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62" w:type="pct"/>
        <w:tblBorders>
          <w:top w:val="nil"/>
          <w:bottom w:val="nil"/>
          <w:insideH w:val="nil"/>
          <w:insideV w:val="nil"/>
        </w:tblBorders>
        <w:tblCellMar>
          <w:left w:w="0" w:type="dxa"/>
          <w:right w:w="0" w:type="dxa"/>
        </w:tblCellMar>
        <w:tblLook w:val="04A0" w:firstRow="1" w:lastRow="0" w:firstColumn="1" w:lastColumn="0" w:noHBand="0" w:noVBand="1"/>
      </w:tblPr>
      <w:tblGrid>
        <w:gridCol w:w="3265"/>
        <w:gridCol w:w="6100"/>
      </w:tblGrid>
      <w:tr w:rsidR="002F146A" w:rsidRPr="002F146A" w14:paraId="168A4E2A" w14:textId="77777777">
        <w:trPr>
          <w:trHeight w:val="1276"/>
        </w:trPr>
        <w:tc>
          <w:tcPr>
            <w:tcW w:w="1743" w:type="pct"/>
            <w:tcBorders>
              <w:top w:val="nil"/>
              <w:left w:val="nil"/>
              <w:right w:val="nil"/>
              <w:tl2br w:val="nil"/>
              <w:tr2bl w:val="nil"/>
            </w:tcBorders>
            <w:tcMar>
              <w:top w:w="0" w:type="dxa"/>
              <w:left w:w="0" w:type="dxa"/>
              <w:bottom w:w="0" w:type="dxa"/>
              <w:right w:w="0" w:type="dxa"/>
            </w:tcMar>
          </w:tcPr>
          <w:p w14:paraId="5590E603" w14:textId="4C53FAA3" w:rsidR="00BE013E" w:rsidRPr="002F146A" w:rsidRDefault="00BE013E">
            <w:pPr>
              <w:spacing w:before="0" w:after="0" w:line="240" w:lineRule="auto"/>
              <w:ind w:firstLine="0"/>
              <w:jc w:val="center"/>
              <w:rPr>
                <w:sz w:val="26"/>
                <w:szCs w:val="26"/>
              </w:rPr>
            </w:pPr>
            <w:r w:rsidRPr="002F146A">
              <w:rPr>
                <w:b/>
                <w:bCs/>
                <w:sz w:val="26"/>
                <w:szCs w:val="26"/>
              </w:rPr>
              <w:t>CHÍNH PHỦ</w:t>
            </w:r>
            <w:r w:rsidRPr="002F146A">
              <w:rPr>
                <w:sz w:val="26"/>
                <w:szCs w:val="26"/>
              </w:rPr>
              <w:t> </w:t>
            </w:r>
          </w:p>
          <w:p w14:paraId="32D4DD7A" w14:textId="69FC2D38" w:rsidR="00BE013E" w:rsidRPr="002F146A" w:rsidRDefault="00BE013E">
            <w:pPr>
              <w:spacing w:before="0" w:after="0" w:line="240" w:lineRule="auto"/>
              <w:ind w:firstLine="0"/>
              <w:jc w:val="center"/>
              <w:rPr>
                <w:sz w:val="26"/>
                <w:szCs w:val="26"/>
                <w:vertAlign w:val="superscript"/>
              </w:rPr>
            </w:pPr>
            <w:r w:rsidRPr="002F146A">
              <w:rPr>
                <w:sz w:val="26"/>
                <w:szCs w:val="26"/>
                <w:vertAlign w:val="superscript"/>
              </w:rPr>
              <w:t>________</w:t>
            </w:r>
          </w:p>
          <w:p w14:paraId="2B4169BD" w14:textId="2058C838" w:rsidR="00BE013E" w:rsidRPr="002F146A" w:rsidRDefault="00BE013E">
            <w:pPr>
              <w:spacing w:before="0" w:after="0" w:line="240" w:lineRule="auto"/>
              <w:ind w:firstLine="0"/>
              <w:jc w:val="center"/>
              <w:rPr>
                <w:sz w:val="32"/>
                <w:szCs w:val="26"/>
              </w:rPr>
            </w:pPr>
          </w:p>
          <w:p w14:paraId="07823807" w14:textId="022AB622" w:rsidR="00BE013E" w:rsidRPr="002F146A" w:rsidRDefault="00BE013E" w:rsidP="00B07E50">
            <w:pPr>
              <w:spacing w:before="0" w:after="0" w:line="240" w:lineRule="auto"/>
              <w:ind w:firstLine="0"/>
              <w:jc w:val="center"/>
            </w:pPr>
            <w:r w:rsidRPr="002F146A">
              <w:rPr>
                <w:szCs w:val="28"/>
              </w:rPr>
              <w:t xml:space="preserve">Số:      </w:t>
            </w:r>
            <w:r w:rsidR="00963DB4" w:rsidRPr="002F146A">
              <w:rPr>
                <w:szCs w:val="28"/>
              </w:rPr>
              <w:t xml:space="preserve">    </w:t>
            </w:r>
            <w:r w:rsidRPr="002F146A">
              <w:rPr>
                <w:szCs w:val="28"/>
              </w:rPr>
              <w:t>/202</w:t>
            </w:r>
            <w:r w:rsidR="0071109E" w:rsidRPr="002F146A">
              <w:rPr>
                <w:szCs w:val="28"/>
                <w:lang w:val="en-US"/>
              </w:rPr>
              <w:t>6</w:t>
            </w:r>
            <w:r w:rsidRPr="002F146A">
              <w:rPr>
                <w:szCs w:val="28"/>
              </w:rPr>
              <w:t>/NĐ-CP</w:t>
            </w:r>
          </w:p>
        </w:tc>
        <w:tc>
          <w:tcPr>
            <w:tcW w:w="3257" w:type="pct"/>
            <w:tcBorders>
              <w:top w:val="nil"/>
              <w:left w:val="nil"/>
              <w:right w:val="nil"/>
              <w:tl2br w:val="nil"/>
              <w:tr2bl w:val="nil"/>
            </w:tcBorders>
            <w:tcMar>
              <w:top w:w="0" w:type="dxa"/>
              <w:left w:w="0" w:type="dxa"/>
              <w:bottom w:w="0" w:type="dxa"/>
              <w:right w:w="0" w:type="dxa"/>
            </w:tcMar>
          </w:tcPr>
          <w:p w14:paraId="29AC1925" w14:textId="77777777" w:rsidR="00BE013E" w:rsidRPr="002F146A" w:rsidRDefault="00BE013E">
            <w:pPr>
              <w:spacing w:before="0" w:after="0" w:line="240" w:lineRule="auto"/>
              <w:ind w:firstLine="0"/>
              <w:jc w:val="center"/>
              <w:rPr>
                <w:b/>
                <w:bCs/>
              </w:rPr>
            </w:pPr>
            <w:r w:rsidRPr="002F146A">
              <w:rPr>
                <w:b/>
                <w:bCs/>
                <w:sz w:val="26"/>
              </w:rPr>
              <w:t>CỘNG HÒA XÃ HỘI CHỦ NGHĨA VIỆT NAM</w:t>
            </w:r>
            <w:r w:rsidRPr="002F146A">
              <w:rPr>
                <w:b/>
                <w:bCs/>
              </w:rPr>
              <w:br/>
              <w:t xml:space="preserve">Độc lập - Tự do - Hạnh phúc </w:t>
            </w:r>
          </w:p>
          <w:p w14:paraId="4A4D678C" w14:textId="7475E938" w:rsidR="00BE013E" w:rsidRPr="002F146A" w:rsidRDefault="00BE013E" w:rsidP="00B07E50">
            <w:pPr>
              <w:spacing w:before="0" w:after="0" w:line="240" w:lineRule="auto"/>
              <w:ind w:firstLine="0"/>
              <w:jc w:val="center"/>
              <w:rPr>
                <w:lang w:val="en-US"/>
              </w:rPr>
            </w:pPr>
            <w:r w:rsidRPr="002F146A">
              <w:rPr>
                <w:b/>
                <w:bCs/>
                <w:vertAlign w:val="superscript"/>
              </w:rPr>
              <w:t>______________________________________</w:t>
            </w:r>
            <w:r w:rsidRPr="002F146A">
              <w:rPr>
                <w:b/>
                <w:bCs/>
              </w:rPr>
              <w:br/>
            </w:r>
            <w:r w:rsidRPr="002F146A">
              <w:rPr>
                <w:i/>
                <w:iCs/>
              </w:rPr>
              <w:t xml:space="preserve">Hà Nội, ngày  </w:t>
            </w:r>
            <w:r w:rsidR="00963DB4" w:rsidRPr="002F146A">
              <w:rPr>
                <w:i/>
                <w:iCs/>
              </w:rPr>
              <w:t xml:space="preserve">      </w:t>
            </w:r>
            <w:r w:rsidRPr="002F146A">
              <w:rPr>
                <w:i/>
                <w:iCs/>
              </w:rPr>
              <w:t>tháng</w:t>
            </w:r>
            <w:r w:rsidR="0021272B" w:rsidRPr="002F146A">
              <w:rPr>
                <w:i/>
                <w:iCs/>
              </w:rPr>
              <w:t xml:space="preserve"> </w:t>
            </w:r>
            <w:r w:rsidR="00963DB4" w:rsidRPr="002F146A">
              <w:rPr>
                <w:i/>
                <w:iCs/>
              </w:rPr>
              <w:t xml:space="preserve">    </w:t>
            </w:r>
            <w:r w:rsidRPr="002F146A">
              <w:rPr>
                <w:i/>
                <w:iCs/>
              </w:rPr>
              <w:t>năm 202</w:t>
            </w:r>
            <w:r w:rsidR="005F4FA9" w:rsidRPr="002F146A">
              <w:rPr>
                <w:i/>
                <w:iCs/>
                <w:lang w:val="en-US"/>
              </w:rPr>
              <w:t>6</w:t>
            </w:r>
          </w:p>
        </w:tc>
      </w:tr>
    </w:tbl>
    <w:p w14:paraId="52E54EBD" w14:textId="4CC313A9" w:rsidR="00BE013E" w:rsidRPr="002F146A" w:rsidRDefault="004F055C" w:rsidP="00BE013E">
      <w:pPr>
        <w:spacing w:before="0" w:after="0" w:line="240" w:lineRule="auto"/>
        <w:ind w:firstLine="0"/>
        <w:jc w:val="center"/>
        <w:rPr>
          <w:b/>
          <w:bCs/>
          <w:szCs w:val="28"/>
        </w:rPr>
      </w:pPr>
      <w:bookmarkStart w:id="0" w:name="loai_1"/>
      <w:r w:rsidRPr="002F146A">
        <w:rPr>
          <w:b/>
          <w:bCs/>
          <w:sz w:val="26"/>
          <w:szCs w:val="26"/>
        </w:rPr>
        <mc:AlternateContent>
          <mc:Choice Requires="wps">
            <w:drawing>
              <wp:anchor distT="0" distB="0" distL="114300" distR="114300" simplePos="0" relativeHeight="251658240" behindDoc="1" locked="0" layoutInCell="1" allowOverlap="1" wp14:anchorId="41F2F50B" wp14:editId="2D8E4672">
                <wp:simplePos x="0" y="0"/>
                <wp:positionH relativeFrom="leftMargin">
                  <wp:posOffset>628651</wp:posOffset>
                </wp:positionH>
                <wp:positionV relativeFrom="paragraph">
                  <wp:posOffset>-671194</wp:posOffset>
                </wp:positionV>
                <wp:extent cx="990600" cy="419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19100"/>
                        </a:xfrm>
                        <a:prstGeom prst="rect">
                          <a:avLst/>
                        </a:prstGeom>
                        <a:solidFill>
                          <a:srgbClr val="FFFFFF"/>
                        </a:solidFill>
                        <a:ln w="9525">
                          <a:solidFill>
                            <a:srgbClr val="000000"/>
                          </a:solidFill>
                          <a:miter lim="800000"/>
                          <a:headEnd/>
                          <a:tailEnd/>
                        </a:ln>
                      </wps:spPr>
                      <wps:txbx>
                        <w:txbxContent>
                          <w:p w14:paraId="7473F0B4" w14:textId="0BA72E87" w:rsidR="00267055" w:rsidRPr="00674E64" w:rsidRDefault="00267055" w:rsidP="0026053C">
                            <w:pPr>
                              <w:spacing w:before="0" w:after="0" w:line="240" w:lineRule="auto"/>
                              <w:ind w:right="-24" w:firstLine="0"/>
                              <w:jc w:val="center"/>
                              <w:rPr>
                                <w:b/>
                                <w:bCs/>
                                <w:sz w:val="23"/>
                                <w:szCs w:val="23"/>
                                <w:lang w:val="en-US"/>
                              </w:rPr>
                            </w:pPr>
                            <w:r w:rsidRPr="00674E64">
                              <w:rPr>
                                <w:b/>
                                <w:bCs/>
                                <w:sz w:val="23"/>
                                <w:szCs w:val="23"/>
                              </w:rPr>
                              <w:t xml:space="preserve">DỰ THẢO </w:t>
                            </w:r>
                            <w:r w:rsidR="0026053C">
                              <w:rPr>
                                <w:b/>
                                <w:bCs/>
                                <w:sz w:val="23"/>
                                <w:szCs w:val="23"/>
                                <w:lang w:val="en-US"/>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1F2F50B" id="_x0000_t202" coordsize="21600,21600" o:spt="202" path="m,l,21600r21600,l21600,xe">
                <v:stroke joinstyle="miter"/>
                <v:path gradientshapeok="t" o:connecttype="rect"/>
              </v:shapetype>
              <v:shape id="Text Box 2" o:spid="_x0000_s1026" type="#_x0000_t202" style="position:absolute;left:0;text-align:left;margin-left:49.5pt;margin-top:-52.85pt;width:78pt;height:33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">
                <v:textbox>
                  <w:txbxContent>
                    <w:p w14:paraId="7473F0B4" w14:textId="0BA72E87" w:rsidR="00267055" w:rsidRPr="00674E64" w:rsidRDefault="00267055" w:rsidP="0026053C">
                      <w:pPr>
                        <w:spacing w:before="0" w:after="0" w:line="240" w:lineRule="auto"/>
                        <w:ind w:right="-24" w:firstLine="0"/>
                        <w:jc w:val="center"/>
                        <w:rPr>
                          <w:b/>
                          <w:bCs/>
                          <w:sz w:val="23"/>
                          <w:szCs w:val="23"/>
                          <w:lang w:val="en-US"/>
                        </w:rPr>
                      </w:pPr>
                      <w:r w:rsidRPr="00674E64">
                        <w:rPr>
                          <w:b/>
                          <w:bCs/>
                          <w:sz w:val="23"/>
                          <w:szCs w:val="23"/>
                        </w:rPr>
                        <w:t xml:space="preserve">DỰ THẢO </w:t>
                      </w:r>
                      <w:r w:rsidR="0026053C">
                        <w:rPr>
                          <w:b/>
                          <w:bCs/>
                          <w:sz w:val="23"/>
                          <w:szCs w:val="23"/>
                          <w:lang w:val="en-US"/>
                        </w:rPr>
                        <w:t>2</w:t>
                      </w:r>
                    </w:p>
                  </w:txbxContent>
                </v:textbox>
                <w10:wrap anchorx="margin"/>
              </v:shape>
            </w:pict>
          </mc:Fallback>
        </mc:AlternateContent>
      </w:r>
    </w:p>
    <w:p w14:paraId="29B5C93B" w14:textId="26C100E0" w:rsidR="00BE013E" w:rsidRPr="002F146A" w:rsidRDefault="00BE013E" w:rsidP="00D74C1F">
      <w:pPr>
        <w:spacing w:before="0" w:after="0" w:line="240" w:lineRule="auto"/>
        <w:ind w:firstLine="0"/>
        <w:jc w:val="center"/>
        <w:rPr>
          <w:szCs w:val="28"/>
        </w:rPr>
      </w:pPr>
      <w:r w:rsidRPr="002F146A">
        <w:rPr>
          <w:b/>
          <w:bCs/>
          <w:szCs w:val="28"/>
        </w:rPr>
        <w:t>NGHỊ ĐỊNH</w:t>
      </w:r>
      <w:bookmarkEnd w:id="0"/>
    </w:p>
    <w:p w14:paraId="15E2D2AA" w14:textId="62967DA3" w:rsidR="00BE013E" w:rsidRPr="002F146A" w:rsidRDefault="00581C92" w:rsidP="00581C92">
      <w:pPr>
        <w:spacing w:before="0" w:after="0" w:line="264" w:lineRule="auto"/>
        <w:ind w:firstLine="0"/>
        <w:rPr>
          <w:b/>
          <w:spacing w:val="-4"/>
          <w:szCs w:val="28"/>
        </w:rPr>
      </w:pPr>
      <w:r w:rsidRPr="002F146A">
        <w:rPr>
          <w:b/>
          <w:spacing w:val="-4"/>
          <w:szCs w:val="28"/>
        </w:rPr>
        <w:t>Nghị định quy định chi tiết một số điều và biện pháp để tổ chức, hướng dẫn thi hành Nghị quyết số 253/2025/QH15 ngày 11 tháng 12 năm 2025 của Quốc hội về các cơ chế, chính sách phát triển năng lượng quốc gia giai đoạn 2026 – 2030</w:t>
      </w:r>
    </w:p>
    <w:p w14:paraId="455D18B0" w14:textId="0208DCF4" w:rsidR="00581C92" w:rsidRPr="002F146A" w:rsidRDefault="00581C92" w:rsidP="00A81739">
      <w:pPr>
        <w:spacing w:before="0" w:after="0" w:line="264" w:lineRule="auto"/>
        <w:ind w:firstLine="0"/>
        <w:jc w:val="center"/>
        <w:rPr>
          <w:b/>
          <w:spacing w:val="-4"/>
          <w:szCs w:val="28"/>
          <w:vertAlign w:val="superscript"/>
          <w:lang w:val="en-US"/>
        </w:rPr>
      </w:pPr>
      <w:r w:rsidRPr="002F146A">
        <w:rPr>
          <w:b/>
          <w:spacing w:val="-4"/>
          <w:szCs w:val="28"/>
          <w:vertAlign w:val="superscript"/>
        </w:rPr>
        <mc:AlternateContent>
          <mc:Choice Requires="wps">
            <w:drawing>
              <wp:anchor distT="0" distB="0" distL="114300" distR="114300" simplePos="0" relativeHeight="251681792" behindDoc="0" locked="0" layoutInCell="1" allowOverlap="1" wp14:anchorId="33365101" wp14:editId="0BD01964">
                <wp:simplePos x="0" y="0"/>
                <wp:positionH relativeFrom="column">
                  <wp:posOffset>1632585</wp:posOffset>
                </wp:positionH>
                <wp:positionV relativeFrom="paragraph">
                  <wp:posOffset>58420</wp:posOffset>
                </wp:positionV>
                <wp:extent cx="2571184" cy="9054"/>
                <wp:effectExtent l="0" t="0" r="19685" b="29210"/>
                <wp:wrapNone/>
                <wp:docPr id="1" name="Straight Connector 1"/>
                <wp:cNvGraphicFramePr/>
                <a:graphic xmlns:a="http://schemas.openxmlformats.org/drawingml/2006/main">
                  <a:graphicData uri="http://schemas.microsoft.com/office/word/2010/wordprocessingShape">
                    <wps:wsp>
                      <wps:cNvCnPr/>
                      <wps:spPr>
                        <a:xfrm flipV="1">
                          <a:off x="0" y="0"/>
                          <a:ext cx="2571184" cy="90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85844" id="Straight Connector 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28.55pt,4.6pt" to="33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" strokecolor="black [3200]" strokeweight=".5pt">
                <v:stroke joinstyle="miter"/>
              </v:line>
            </w:pict>
          </mc:Fallback>
        </mc:AlternateContent>
      </w:r>
    </w:p>
    <w:p w14:paraId="3701BA09" w14:textId="1E2F2B35" w:rsidR="009B6425" w:rsidRPr="002F146A" w:rsidRDefault="009B6425" w:rsidP="002B60F2">
      <w:pPr>
        <w:spacing w:line="240" w:lineRule="auto"/>
        <w:ind w:firstLine="567"/>
        <w:rPr>
          <w:i/>
          <w:iCs/>
          <w:szCs w:val="28"/>
          <w:lang w:val="en-US"/>
        </w:rPr>
      </w:pPr>
      <w:r w:rsidRPr="002F146A">
        <w:rPr>
          <w:i/>
          <w:iCs/>
          <w:szCs w:val="28"/>
          <w:lang w:val="en-US"/>
        </w:rPr>
        <w:t>Căn cứ Luật Tài nguyên, môi trường biển và hải đảo số 82/2015/QH13;</w:t>
      </w:r>
    </w:p>
    <w:p w14:paraId="483E5A29" w14:textId="2C759C81" w:rsidR="002B60F2" w:rsidRPr="002F146A" w:rsidRDefault="002B60F2" w:rsidP="002B60F2">
      <w:pPr>
        <w:spacing w:line="240" w:lineRule="auto"/>
        <w:ind w:firstLine="567"/>
        <w:rPr>
          <w:i/>
          <w:iCs/>
          <w:szCs w:val="28"/>
        </w:rPr>
      </w:pPr>
      <w:r w:rsidRPr="002F146A">
        <w:rPr>
          <w:i/>
          <w:iCs/>
          <w:szCs w:val="28"/>
        </w:rPr>
        <w:t>Căn cứ Luật Điện lực số 61/2024/QH15;</w:t>
      </w:r>
    </w:p>
    <w:p w14:paraId="39B88E89" w14:textId="67720E9F" w:rsidR="00BE013E" w:rsidRPr="002F146A" w:rsidRDefault="00BE013E" w:rsidP="00784819">
      <w:pPr>
        <w:spacing w:line="240" w:lineRule="auto"/>
        <w:ind w:firstLine="567"/>
        <w:rPr>
          <w:i/>
          <w:iCs/>
          <w:szCs w:val="28"/>
        </w:rPr>
      </w:pPr>
      <w:r w:rsidRPr="002F146A">
        <w:rPr>
          <w:i/>
          <w:iCs/>
          <w:szCs w:val="28"/>
        </w:rPr>
        <w:t xml:space="preserve">Căn cứ Luật Tổ chức Chính phủ </w:t>
      </w:r>
      <w:r w:rsidR="00247878" w:rsidRPr="002F146A">
        <w:rPr>
          <w:i/>
          <w:iCs/>
          <w:szCs w:val="28"/>
        </w:rPr>
        <w:t>số 63/2025/QH15</w:t>
      </w:r>
      <w:r w:rsidRPr="002F146A">
        <w:rPr>
          <w:i/>
          <w:iCs/>
          <w:szCs w:val="28"/>
        </w:rPr>
        <w:t>;</w:t>
      </w:r>
    </w:p>
    <w:p w14:paraId="79875839" w14:textId="0A7B3D57" w:rsidR="002B60F2" w:rsidRPr="002F146A" w:rsidRDefault="002B60F2" w:rsidP="00784819">
      <w:pPr>
        <w:spacing w:line="240" w:lineRule="auto"/>
        <w:ind w:firstLine="567"/>
        <w:rPr>
          <w:i/>
          <w:iCs/>
          <w:szCs w:val="28"/>
          <w:lang w:val="en-US"/>
        </w:rPr>
      </w:pPr>
      <w:r w:rsidRPr="002F146A">
        <w:rPr>
          <w:i/>
          <w:iCs/>
          <w:szCs w:val="28"/>
          <w:lang w:val="en-US"/>
        </w:rPr>
        <w:t>Căn cứ Luật Đầu tư số 143/2025/QH15;</w:t>
      </w:r>
    </w:p>
    <w:p w14:paraId="0303BD75" w14:textId="477DBB95" w:rsidR="006435E2" w:rsidRPr="002F146A" w:rsidRDefault="006435E2" w:rsidP="00784819">
      <w:pPr>
        <w:spacing w:line="240" w:lineRule="auto"/>
        <w:ind w:firstLine="567"/>
        <w:rPr>
          <w:i/>
          <w:iCs/>
          <w:szCs w:val="28"/>
          <w:lang w:val="en-US"/>
        </w:rPr>
      </w:pPr>
      <w:r w:rsidRPr="002F146A">
        <w:rPr>
          <w:i/>
          <w:iCs/>
          <w:szCs w:val="28"/>
          <w:lang w:val="en-US"/>
        </w:rPr>
        <w:t xml:space="preserve">Căn cứ </w:t>
      </w:r>
      <w:r w:rsidR="0063307E" w:rsidRPr="002F146A">
        <w:rPr>
          <w:i/>
          <w:iCs/>
          <w:szCs w:val="28"/>
          <w:lang w:val="en-US"/>
        </w:rPr>
        <w:t xml:space="preserve">Nghị quyết số 253/2025/QH15 </w:t>
      </w:r>
      <w:bookmarkStart w:id="1" w:name="_Hlk218095931"/>
      <w:r w:rsidR="0063307E" w:rsidRPr="002F146A">
        <w:rPr>
          <w:i/>
          <w:iCs/>
          <w:szCs w:val="28"/>
          <w:lang w:val="en-US"/>
        </w:rPr>
        <w:t>ngày 11 tháng 12 năm 2025 của Quốc hội về các cơ chế, chính sách phát triển năng lượng quốc gia giai đoạn 2026 – 2030</w:t>
      </w:r>
      <w:bookmarkEnd w:id="1"/>
      <w:r w:rsidR="00AE3952">
        <w:rPr>
          <w:i/>
          <w:iCs/>
          <w:szCs w:val="28"/>
          <w:lang w:val="en-US"/>
        </w:rPr>
        <w:t>;</w:t>
      </w:r>
    </w:p>
    <w:p w14:paraId="731DD0FB" w14:textId="77777777" w:rsidR="00BE013E" w:rsidRPr="002F146A" w:rsidRDefault="00BE013E" w:rsidP="00784819">
      <w:pPr>
        <w:spacing w:line="240" w:lineRule="auto"/>
        <w:ind w:firstLine="567"/>
        <w:rPr>
          <w:i/>
          <w:iCs/>
          <w:szCs w:val="28"/>
        </w:rPr>
      </w:pPr>
      <w:r w:rsidRPr="002F146A">
        <w:rPr>
          <w:i/>
          <w:iCs/>
          <w:szCs w:val="28"/>
        </w:rPr>
        <w:t>Theo đề nghị của Bộ trưởng Bộ Công Thương;</w:t>
      </w:r>
    </w:p>
    <w:p w14:paraId="0F9076BC" w14:textId="7E3C3FAD" w:rsidR="00BE013E" w:rsidRPr="002F146A" w:rsidRDefault="00BE013E" w:rsidP="00020FCC">
      <w:pPr>
        <w:spacing w:after="360" w:line="240" w:lineRule="auto"/>
        <w:ind w:firstLine="567"/>
        <w:rPr>
          <w:i/>
          <w:iCs/>
          <w:szCs w:val="28"/>
          <w:lang w:val="en-US"/>
        </w:rPr>
      </w:pPr>
      <w:r w:rsidRPr="002F146A">
        <w:rPr>
          <w:i/>
          <w:iCs/>
          <w:szCs w:val="28"/>
        </w:rPr>
        <w:t xml:space="preserve">Chính phủ ban hành Nghị định </w:t>
      </w:r>
      <w:r w:rsidR="00BC3F65" w:rsidRPr="002F146A">
        <w:rPr>
          <w:i/>
          <w:iCs/>
          <w:szCs w:val="28"/>
        </w:rPr>
        <w:t>quy định chi tiết một số điều và biện pháp để tổ chức, hướng dẫn thi hành Nghị quyết số 253/2025/QH15 ngày 11 tháng 12 năm 2025 của Quốc hội về các cơ chế, chính sách phát triển năng lượng quốc gia giai đoạn 2026 – 2030</w:t>
      </w:r>
      <w:r w:rsidRPr="002F146A">
        <w:rPr>
          <w:i/>
          <w:iCs/>
          <w:szCs w:val="28"/>
        </w:rPr>
        <w:t>.</w:t>
      </w:r>
    </w:p>
    <w:p w14:paraId="347B1952" w14:textId="77777777" w:rsidR="000A1B1E" w:rsidRPr="002F146A" w:rsidRDefault="000A1B1E" w:rsidP="000A1B1E">
      <w:pPr>
        <w:tabs>
          <w:tab w:val="left" w:pos="851"/>
          <w:tab w:val="left" w:pos="993"/>
        </w:tabs>
        <w:spacing w:line="240" w:lineRule="auto"/>
        <w:ind w:firstLine="567"/>
        <w:rPr>
          <w:b/>
          <w:szCs w:val="28"/>
          <w:lang w:val="en-US"/>
        </w:rPr>
      </w:pPr>
      <w:bookmarkStart w:id="2" w:name="_Hlk210588957"/>
      <w:r w:rsidRPr="002F146A">
        <w:rPr>
          <w:b/>
          <w:szCs w:val="28"/>
          <w:lang w:val="en-US"/>
        </w:rPr>
        <w:t>Điều 1. Phạm vi điều chỉnh</w:t>
      </w:r>
    </w:p>
    <w:p w14:paraId="11F8E1B8" w14:textId="5DFD6B18" w:rsidR="004109E8" w:rsidRPr="002F146A" w:rsidRDefault="004109E8" w:rsidP="004109E8">
      <w:pPr>
        <w:tabs>
          <w:tab w:val="left" w:pos="851"/>
          <w:tab w:val="left" w:pos="993"/>
        </w:tabs>
        <w:spacing w:line="240" w:lineRule="auto"/>
        <w:ind w:firstLine="567"/>
        <w:rPr>
          <w:szCs w:val="28"/>
          <w:lang w:val="en-US"/>
        </w:rPr>
      </w:pPr>
      <w:r w:rsidRPr="002F146A">
        <w:rPr>
          <w:szCs w:val="28"/>
          <w:lang w:val="en-US"/>
        </w:rPr>
        <w:t xml:space="preserve">Nghị định này quy định </w:t>
      </w:r>
      <w:r w:rsidR="00344CDB">
        <w:rPr>
          <w:szCs w:val="28"/>
          <w:lang w:val="en-US"/>
        </w:rPr>
        <w:t xml:space="preserve">Điều 7, Điều </w:t>
      </w:r>
      <w:r w:rsidR="00AE3952">
        <w:rPr>
          <w:szCs w:val="28"/>
          <w:lang w:val="en-US"/>
        </w:rPr>
        <w:t xml:space="preserve">10, Điều 11, Điều 12 của Nghị quyết số 253/2025/QH15 </w:t>
      </w:r>
      <w:r w:rsidR="00AE3952" w:rsidRPr="00AE3952">
        <w:rPr>
          <w:szCs w:val="28"/>
          <w:lang w:val="en-US"/>
        </w:rPr>
        <w:t>ngày 11 tháng 12 năm 2025 của Quốc hội về các cơ chế, chính sách phát triển năng lượng quốc gia giai đoạn 2026 – 2030</w:t>
      </w:r>
      <w:r w:rsidR="00AE3952">
        <w:rPr>
          <w:szCs w:val="28"/>
          <w:lang w:val="en-US"/>
        </w:rPr>
        <w:t xml:space="preserve"> và biện pháp để tổ chức t</w:t>
      </w:r>
      <w:r w:rsidR="00C1514A">
        <w:rPr>
          <w:szCs w:val="28"/>
          <w:lang w:val="en-US"/>
        </w:rPr>
        <w:t>hi hành</w:t>
      </w:r>
      <w:r w:rsidR="00AE3952">
        <w:rPr>
          <w:szCs w:val="28"/>
          <w:lang w:val="en-US"/>
        </w:rPr>
        <w:t xml:space="preserve"> Nghị quyết này</w:t>
      </w:r>
      <w:r w:rsidRPr="002F146A">
        <w:rPr>
          <w:szCs w:val="28"/>
          <w:lang w:val="en-US"/>
        </w:rPr>
        <w:t>.</w:t>
      </w:r>
    </w:p>
    <w:p w14:paraId="3859F6DB" w14:textId="77777777" w:rsidR="00A626B9" w:rsidRPr="002F146A" w:rsidRDefault="00A626B9" w:rsidP="00A626B9">
      <w:pPr>
        <w:tabs>
          <w:tab w:val="left" w:pos="851"/>
          <w:tab w:val="left" w:pos="993"/>
        </w:tabs>
        <w:spacing w:line="240" w:lineRule="auto"/>
        <w:ind w:firstLine="567"/>
        <w:rPr>
          <w:b/>
          <w:szCs w:val="28"/>
          <w:lang w:val="en-US"/>
        </w:rPr>
      </w:pPr>
      <w:r w:rsidRPr="002F146A">
        <w:rPr>
          <w:b/>
          <w:szCs w:val="28"/>
          <w:lang w:val="en-US"/>
        </w:rPr>
        <w:t>Điều 2. Đối tượng áp dụng</w:t>
      </w:r>
    </w:p>
    <w:p w14:paraId="60FC6AB0" w14:textId="2D280A2F" w:rsidR="00A626B9" w:rsidRDefault="00A626B9" w:rsidP="00A626B9">
      <w:pPr>
        <w:tabs>
          <w:tab w:val="left" w:pos="851"/>
          <w:tab w:val="left" w:pos="993"/>
        </w:tabs>
        <w:spacing w:line="240" w:lineRule="auto"/>
        <w:ind w:firstLine="567"/>
        <w:rPr>
          <w:szCs w:val="28"/>
          <w:lang w:val="en-US"/>
        </w:rPr>
      </w:pPr>
      <w:r w:rsidRPr="002F146A">
        <w:rPr>
          <w:szCs w:val="28"/>
          <w:lang w:val="en-US"/>
        </w:rPr>
        <w:t>Cơ quan, tổ chức, cá nhân thực hiện hoạt động điện lực, sử dụng điện hoặc có hoạt động khác liên quan đến điện lực tại Việt Nam.</w:t>
      </w:r>
    </w:p>
    <w:p w14:paraId="058F4371" w14:textId="77777777" w:rsidR="007037A9" w:rsidRPr="007037A9" w:rsidRDefault="007037A9" w:rsidP="007037A9">
      <w:pPr>
        <w:tabs>
          <w:tab w:val="left" w:pos="851"/>
          <w:tab w:val="left" w:pos="993"/>
        </w:tabs>
        <w:spacing w:line="240" w:lineRule="auto"/>
        <w:ind w:firstLine="567"/>
        <w:rPr>
          <w:b/>
          <w:szCs w:val="28"/>
          <w:lang w:val="en-US"/>
        </w:rPr>
      </w:pPr>
      <w:r w:rsidRPr="007037A9">
        <w:rPr>
          <w:b/>
          <w:szCs w:val="28"/>
          <w:lang w:val="en-US"/>
        </w:rPr>
        <w:t xml:space="preserve">Điều 3. Nội dung và thành phần hồ sơ đề nghị điều chỉnh cập nhật quy hoạch </w:t>
      </w:r>
    </w:p>
    <w:p w14:paraId="641AFB3F"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1. Hồ sơ điều chỉnh cập nhật quy hoạch phát triển điện lực, phương án phát triển mạng lưới cấp điện trong quy hoạch tỉnh bao gồm những nội dung chính sau:</w:t>
      </w:r>
    </w:p>
    <w:p w14:paraId="7A259EBD"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a) Cơ sở pháp lý và sự cần thiết điều chỉnh cập nhật quy hoạch;</w:t>
      </w:r>
    </w:p>
    <w:p w14:paraId="1047A65C"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b) Tình hình hiện trạng; quy mô, tiến độ và các thông số chính của dự án cần điều chỉnh cập nhật quy hoạch;</w:t>
      </w:r>
    </w:p>
    <w:p w14:paraId="27C5C7E7"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lastRenderedPageBreak/>
        <w:t>c) Đánh giá ảnh hưởng của việc điều chỉnh cập nhật quy hoạch đối với cân đối cung - cầu, khả năng giải tỏa công suất và an toàn vận hành hệ thống điện khu vực;</w:t>
      </w:r>
    </w:p>
    <w:p w14:paraId="6992B066"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d) Các giải pháp đồng bộ về nguồn, lưới điện khu vực liên quan (nếu có) để bảo đảm cung cấp điện, giải tỏa công suất và vận hành an toàn, ổn định;</w:t>
      </w:r>
    </w:p>
    <w:p w14:paraId="3B861DD5"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đ) Đánh giá hiệu quả của việc điều chỉnh cập nhật quy hoạch;</w:t>
      </w:r>
    </w:p>
    <w:p w14:paraId="233359FC"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e) Kết luận và kiến nghị.</w:t>
      </w:r>
    </w:p>
    <w:p w14:paraId="040FD7B7" w14:textId="77777777"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 xml:space="preserve">2. Thành phần hồ sơ đề nghị điều chỉnh cập nhật quy hoạch </w:t>
      </w:r>
    </w:p>
    <w:p w14:paraId="6ED33FAD" w14:textId="0FB48A2D"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a) Văn bản/tờ trình của cơ quan tổ chức lập quy hoạch hoặc cơ quan lập quy hoạch thuộc Ủy ban nhân cấp tỉnh về sự cần thiết điều chỉnh cập nhật quy hoạch</w:t>
      </w:r>
      <w:r w:rsidR="00C91D7A">
        <w:rPr>
          <w:szCs w:val="28"/>
          <w:lang w:val="en-US"/>
        </w:rPr>
        <w:t>;</w:t>
      </w:r>
      <w:r w:rsidRPr="007037A9">
        <w:rPr>
          <w:szCs w:val="28"/>
          <w:lang w:val="en-US"/>
        </w:rPr>
        <w:t xml:space="preserve"> </w:t>
      </w:r>
    </w:p>
    <w:p w14:paraId="393EB287" w14:textId="184FD42E" w:rsidR="007037A9" w:rsidRPr="007037A9" w:rsidRDefault="007037A9" w:rsidP="007037A9">
      <w:pPr>
        <w:tabs>
          <w:tab w:val="left" w:pos="851"/>
          <w:tab w:val="left" w:pos="993"/>
        </w:tabs>
        <w:spacing w:line="240" w:lineRule="auto"/>
        <w:ind w:firstLine="567"/>
        <w:rPr>
          <w:szCs w:val="28"/>
          <w:lang w:val="en-US"/>
        </w:rPr>
      </w:pPr>
      <w:r w:rsidRPr="007037A9">
        <w:rPr>
          <w:szCs w:val="28"/>
          <w:lang w:val="en-US"/>
        </w:rPr>
        <w:t>b) 05 bộ báo cáo điều chỉnh cập nhật quy hoạch</w:t>
      </w:r>
      <w:r w:rsidR="00C91D7A">
        <w:rPr>
          <w:szCs w:val="28"/>
          <w:lang w:val="en-US"/>
        </w:rPr>
        <w:t>;</w:t>
      </w:r>
    </w:p>
    <w:p w14:paraId="741B6A96" w14:textId="172BC7B2" w:rsidR="007037A9" w:rsidRDefault="007037A9" w:rsidP="007037A9">
      <w:pPr>
        <w:tabs>
          <w:tab w:val="left" w:pos="851"/>
          <w:tab w:val="left" w:pos="993"/>
        </w:tabs>
        <w:spacing w:line="240" w:lineRule="auto"/>
        <w:ind w:firstLine="567"/>
        <w:rPr>
          <w:szCs w:val="28"/>
          <w:lang w:val="en-US"/>
        </w:rPr>
      </w:pPr>
      <w:r w:rsidRPr="007037A9">
        <w:rPr>
          <w:szCs w:val="28"/>
          <w:lang w:val="en-US"/>
        </w:rPr>
        <w:t>c) Văn bản góp ý của Tổng công ty Điện lực miền hoặc Tổng công ty Truyền tải điện quốc gia và các Sở, ban ngành liên quan đối với nội dung điều chỉnh cập nhật quy hoạch.</w:t>
      </w:r>
    </w:p>
    <w:p w14:paraId="77FEBB1D" w14:textId="056D5532" w:rsidR="004169A7" w:rsidRPr="001B5F62" w:rsidRDefault="004169A7" w:rsidP="004169A7">
      <w:pPr>
        <w:tabs>
          <w:tab w:val="left" w:pos="851"/>
          <w:tab w:val="left" w:pos="993"/>
        </w:tabs>
        <w:spacing w:line="240" w:lineRule="auto"/>
        <w:ind w:firstLine="567"/>
        <w:rPr>
          <w:b/>
          <w:szCs w:val="28"/>
          <w:lang w:val="en-US"/>
        </w:rPr>
      </w:pPr>
      <w:r w:rsidRPr="001B5F62">
        <w:rPr>
          <w:b/>
          <w:szCs w:val="28"/>
          <w:lang w:val="en-US"/>
        </w:rPr>
        <w:t xml:space="preserve">Điều 4. Trình tự, thủ tục điều chỉnh cập nhật quy hoạch </w:t>
      </w:r>
    </w:p>
    <w:p w14:paraId="025D2D5E" w14:textId="77777777" w:rsidR="004169A7" w:rsidRPr="004169A7" w:rsidRDefault="004169A7" w:rsidP="004169A7">
      <w:pPr>
        <w:tabs>
          <w:tab w:val="left" w:pos="851"/>
          <w:tab w:val="left" w:pos="993"/>
        </w:tabs>
        <w:spacing w:line="240" w:lineRule="auto"/>
        <w:ind w:firstLine="567"/>
        <w:rPr>
          <w:szCs w:val="28"/>
          <w:lang w:val="en-US"/>
        </w:rPr>
      </w:pPr>
      <w:r w:rsidRPr="004169A7">
        <w:rPr>
          <w:szCs w:val="28"/>
          <w:lang w:val="en-US"/>
        </w:rPr>
        <w:t>1. Cơ quan tổ chức lập quy hoạch hoặc cơ quan lập quy hoạch thuộc Ủy ban nhân cấp tỉnh xây dựng hồ sơ điều chỉnh cập nhật quy hoạch trình cơ quan có thẩm quyền theo phân cấp được quy định tại khoản 4 Điều 4 Nghị quyết số 253/2025/QH15 để thẩm định (hồ sơ được nộp trực tiếp, qua dịch vụ bưu chính hoặc qua môi trường điện tử).</w:t>
      </w:r>
    </w:p>
    <w:p w14:paraId="4BA21CEE" w14:textId="77777777" w:rsidR="004169A7" w:rsidRPr="004169A7" w:rsidRDefault="004169A7" w:rsidP="004169A7">
      <w:pPr>
        <w:tabs>
          <w:tab w:val="left" w:pos="851"/>
          <w:tab w:val="left" w:pos="993"/>
        </w:tabs>
        <w:spacing w:line="240" w:lineRule="auto"/>
        <w:ind w:firstLine="567"/>
        <w:rPr>
          <w:szCs w:val="28"/>
          <w:lang w:val="en-US"/>
        </w:rPr>
      </w:pPr>
      <w:r w:rsidRPr="004169A7">
        <w:rPr>
          <w:szCs w:val="28"/>
          <w:lang w:val="en-US"/>
        </w:rPr>
        <w:t>2. Trong thời hạn ba (03) ngày làm việc kể từ khi nhận hồ sơ, cơ quan chủ trì thẩm định phải có yêu cầu bổ sung nếu hồ sơ đề nghị điều chỉnh cập nhật quy hoạch chưa đầy đủ, hợp lệ.</w:t>
      </w:r>
    </w:p>
    <w:p w14:paraId="253CAFA1" w14:textId="77777777" w:rsidR="004169A7" w:rsidRPr="00F5266C" w:rsidRDefault="004169A7" w:rsidP="004169A7">
      <w:pPr>
        <w:tabs>
          <w:tab w:val="left" w:pos="851"/>
          <w:tab w:val="left" w:pos="993"/>
        </w:tabs>
        <w:spacing w:line="240" w:lineRule="auto"/>
        <w:ind w:firstLine="567"/>
        <w:rPr>
          <w:spacing w:val="-2"/>
          <w:szCs w:val="28"/>
          <w:lang w:val="en-US"/>
        </w:rPr>
      </w:pPr>
      <w:r w:rsidRPr="00F5266C">
        <w:rPr>
          <w:spacing w:val="-2"/>
          <w:szCs w:val="28"/>
          <w:lang w:val="en-US"/>
        </w:rPr>
        <w:t xml:space="preserve">3. Trong thời hạn mười lăm (15) ngày làm việc kể từ khi nhận đủ hồ sơ hợp lệ, cơ quan chủ trì tiến hành thẩm định hồ sơ đề nghị điều chỉnh cập nhật quy hoạch. </w:t>
      </w:r>
    </w:p>
    <w:p w14:paraId="242A83D0" w14:textId="77777777" w:rsidR="004169A7" w:rsidRPr="004169A7" w:rsidRDefault="004169A7" w:rsidP="004169A7">
      <w:pPr>
        <w:tabs>
          <w:tab w:val="left" w:pos="851"/>
          <w:tab w:val="left" w:pos="993"/>
        </w:tabs>
        <w:spacing w:line="240" w:lineRule="auto"/>
        <w:ind w:firstLine="567"/>
        <w:rPr>
          <w:szCs w:val="28"/>
          <w:lang w:val="en-US"/>
        </w:rPr>
      </w:pPr>
      <w:r w:rsidRPr="004169A7">
        <w:rPr>
          <w:szCs w:val="28"/>
          <w:lang w:val="en-US"/>
        </w:rPr>
        <w:t>4. Trong quá trình thẩm định, cơ quan chủ trì thẩm định gửi xin ý kiến bằng văn bản tới một số bộ liên quan (nếu cần thiết) và một số Tập đoàn, Tổng công ty có liên quan. Sau thời hạn năm (05) ngày làm việc kể khi nhận được văn bản đề nghị góp ý của cơ quan chủ trì thẩm định, các bộ, ngành và đơn vị có liên quan được lấy ý kiến phải có văn bản trả lời. Sau thời hạn trên, trường hợp các bộ, ngành và đơn vị không có văn bản trả lời, coi như thống nhất với hồ sơ điều chỉnh cập nhật quy hoạch.</w:t>
      </w:r>
    </w:p>
    <w:p w14:paraId="0E0F919D" w14:textId="77777777" w:rsidR="004169A7" w:rsidRPr="00F5266C" w:rsidRDefault="004169A7" w:rsidP="004169A7">
      <w:pPr>
        <w:tabs>
          <w:tab w:val="left" w:pos="851"/>
          <w:tab w:val="left" w:pos="993"/>
        </w:tabs>
        <w:spacing w:line="240" w:lineRule="auto"/>
        <w:ind w:firstLine="567"/>
        <w:rPr>
          <w:spacing w:val="-2"/>
          <w:szCs w:val="28"/>
          <w:lang w:val="en-US"/>
        </w:rPr>
      </w:pPr>
      <w:r w:rsidRPr="00F5266C">
        <w:rPr>
          <w:spacing w:val="-2"/>
          <w:szCs w:val="28"/>
          <w:lang w:val="en-US"/>
        </w:rPr>
        <w:t>5. Sau khi nhận được ý kiến chính thức bằng văn bản của các cơ quan, đơn vị có liên quan đối với hồ sơ đề nghị điều chỉnh cập nhật quy hoạch, trong thời hạn ba (03) ngày làm việc, cơ quan chủ trì thẩm định có trách nhiệm ban hành văn bản yêu cầu cơ quan tổ chức lập quy hoạch hoặc cơ quan lập quy hoạch tiếp thu, giải trình và hoàn thiện hồ sơ điều chỉnh cập nhật quy hoạch, gửi văn bản kèm hồ sơ điều chỉnh cập nhật quy hoạch đã được hoàn thiện cho cơ quan chủ trì thẩm định.</w:t>
      </w:r>
    </w:p>
    <w:p w14:paraId="0598C658" w14:textId="60E8D590" w:rsidR="004169A7" w:rsidRPr="002F146A" w:rsidRDefault="004169A7" w:rsidP="004169A7">
      <w:pPr>
        <w:tabs>
          <w:tab w:val="left" w:pos="851"/>
          <w:tab w:val="left" w:pos="993"/>
        </w:tabs>
        <w:spacing w:line="240" w:lineRule="auto"/>
        <w:ind w:firstLine="567"/>
        <w:rPr>
          <w:szCs w:val="28"/>
          <w:lang w:val="en-US"/>
        </w:rPr>
      </w:pPr>
      <w:r w:rsidRPr="004169A7">
        <w:rPr>
          <w:szCs w:val="28"/>
          <w:lang w:val="en-US"/>
        </w:rPr>
        <w:lastRenderedPageBreak/>
        <w:t>6. Trong thời hạn bảy (07) ngày làm việc kể từ khi hồ sơ điều chỉnh cập nhật quy hoạch đã được bổ sung, hoàn chỉnh, cơ quan chủ trì thẩm định chịu trách nhiệm dự thảo báo cáo thẩm định để trình cấp có thẩm quyền quyết định hoặc phê duyệt điều chỉnh cập nhật quy hoạch, đồng thời gửi kết quả báo cáo các cơ quan theo quy định</w:t>
      </w:r>
      <w:r w:rsidR="00306FAF">
        <w:rPr>
          <w:szCs w:val="28"/>
          <w:lang w:val="en-US"/>
        </w:rPr>
        <w:t>.</w:t>
      </w:r>
    </w:p>
    <w:p w14:paraId="39E57C3C" w14:textId="690C9844" w:rsidR="00D11818" w:rsidRPr="002F146A" w:rsidRDefault="00D11818" w:rsidP="00D11818">
      <w:pPr>
        <w:tabs>
          <w:tab w:val="left" w:pos="851"/>
          <w:tab w:val="left" w:pos="993"/>
        </w:tabs>
        <w:spacing w:line="240" w:lineRule="auto"/>
        <w:ind w:firstLine="567"/>
        <w:rPr>
          <w:b/>
          <w:szCs w:val="28"/>
          <w:lang w:val="en-US"/>
        </w:rPr>
      </w:pPr>
      <w:r w:rsidRPr="002F146A">
        <w:rPr>
          <w:b/>
          <w:szCs w:val="28"/>
          <w:lang w:val="en-US"/>
        </w:rPr>
        <w:t xml:space="preserve">Điều </w:t>
      </w:r>
      <w:r w:rsidR="00B31EDB">
        <w:rPr>
          <w:b/>
          <w:szCs w:val="28"/>
          <w:lang w:val="en-US"/>
        </w:rPr>
        <w:t>5</w:t>
      </w:r>
      <w:r w:rsidRPr="002F146A">
        <w:rPr>
          <w:b/>
          <w:szCs w:val="28"/>
          <w:lang w:val="en-US"/>
        </w:rPr>
        <w:t>.</w:t>
      </w:r>
      <w:r w:rsidR="00ED743E" w:rsidRPr="002F146A">
        <w:t xml:space="preserve"> </w:t>
      </w:r>
      <w:r w:rsidR="00ED743E" w:rsidRPr="002F146A">
        <w:rPr>
          <w:b/>
          <w:szCs w:val="28"/>
          <w:lang w:val="en-US"/>
        </w:rPr>
        <w:t>Điều kiện của đơn vị khảo sát dự án điện gió ngoài khơi</w:t>
      </w:r>
      <w:r w:rsidR="003E2B8B">
        <w:rPr>
          <w:b/>
          <w:szCs w:val="28"/>
          <w:lang w:val="en-US"/>
        </w:rPr>
        <w:t xml:space="preserve"> phục vụ lập chủ trương đầu tư dự án điện gió ngoài khơi</w:t>
      </w:r>
    </w:p>
    <w:p w14:paraId="14FCD4FE" w14:textId="0A6B2D5C" w:rsidR="00D11818" w:rsidRPr="002F146A" w:rsidRDefault="00D11818" w:rsidP="00D11818">
      <w:pPr>
        <w:tabs>
          <w:tab w:val="left" w:pos="851"/>
          <w:tab w:val="left" w:pos="993"/>
        </w:tabs>
        <w:spacing w:line="240" w:lineRule="auto"/>
        <w:ind w:firstLine="567"/>
        <w:rPr>
          <w:szCs w:val="28"/>
          <w:lang w:val="en-US"/>
        </w:rPr>
      </w:pPr>
      <w:r w:rsidRPr="002F146A">
        <w:rPr>
          <w:szCs w:val="28"/>
          <w:lang w:val="en-US"/>
        </w:rPr>
        <w:t>Ngoài các điều kiện và năng lực theo quy định hiện hành, doanh nghiệp đề xuất khảo sát dự án điện gió ngoài khơi phải đáp ứng các điều kiện sau:</w:t>
      </w:r>
    </w:p>
    <w:p w14:paraId="4283D5D6" w14:textId="6803E02F" w:rsidR="00D11818" w:rsidRPr="002F146A" w:rsidRDefault="00640B24" w:rsidP="00D11818">
      <w:pPr>
        <w:tabs>
          <w:tab w:val="left" w:pos="851"/>
          <w:tab w:val="left" w:pos="993"/>
        </w:tabs>
        <w:spacing w:line="240" w:lineRule="auto"/>
        <w:ind w:firstLine="567"/>
        <w:rPr>
          <w:szCs w:val="28"/>
          <w:lang w:val="en-US"/>
        </w:rPr>
      </w:pPr>
      <w:r w:rsidRPr="002F146A">
        <w:rPr>
          <w:szCs w:val="28"/>
          <w:lang w:val="en-US"/>
        </w:rPr>
        <w:t>1.</w:t>
      </w:r>
      <w:r w:rsidR="00D11818" w:rsidRPr="002F146A">
        <w:rPr>
          <w:szCs w:val="28"/>
          <w:lang w:val="en-US"/>
        </w:rPr>
        <w:t xml:space="preserve"> Có vốn điều lệ tối thiểu </w:t>
      </w:r>
      <w:r w:rsidR="00AD25C6" w:rsidRPr="002F146A">
        <w:rPr>
          <w:szCs w:val="28"/>
          <w:lang w:val="en-US"/>
        </w:rPr>
        <w:t>5</w:t>
      </w:r>
      <w:r w:rsidR="00D11818" w:rsidRPr="002F146A">
        <w:rPr>
          <w:szCs w:val="28"/>
          <w:lang w:val="en-US"/>
        </w:rPr>
        <w:t>.000 tỷ đồng</w:t>
      </w:r>
      <w:r w:rsidR="00303405">
        <w:rPr>
          <w:szCs w:val="28"/>
          <w:lang w:val="en-US"/>
        </w:rPr>
        <w:t>, trường hợp liên danh thì vốn điều lệ được tính bằng tổng vốn điều lệ của các doanh nghiệp trong liên danh</w:t>
      </w:r>
      <w:r w:rsidR="008B6F80" w:rsidRPr="002F146A">
        <w:rPr>
          <w:szCs w:val="28"/>
          <w:lang w:val="en-US"/>
        </w:rPr>
        <w:t>.</w:t>
      </w:r>
    </w:p>
    <w:p w14:paraId="4F1F0391" w14:textId="52397DDC" w:rsidR="005757EA" w:rsidRDefault="00640B24" w:rsidP="00640B24">
      <w:pPr>
        <w:tabs>
          <w:tab w:val="left" w:pos="851"/>
          <w:tab w:val="left" w:pos="993"/>
        </w:tabs>
        <w:spacing w:line="240" w:lineRule="auto"/>
        <w:ind w:firstLine="567"/>
        <w:rPr>
          <w:szCs w:val="28"/>
          <w:lang w:val="en-US"/>
        </w:rPr>
      </w:pPr>
      <w:r w:rsidRPr="002F146A">
        <w:rPr>
          <w:szCs w:val="28"/>
          <w:lang w:val="en-US"/>
        </w:rPr>
        <w:t>2.</w:t>
      </w:r>
      <w:r w:rsidR="00D11818" w:rsidRPr="002F146A">
        <w:rPr>
          <w:szCs w:val="28"/>
          <w:lang w:val="en-US"/>
        </w:rPr>
        <w:t xml:space="preserve"> </w:t>
      </w:r>
      <w:r w:rsidR="00DC275E">
        <w:rPr>
          <w:szCs w:val="28"/>
          <w:lang w:val="en-US"/>
        </w:rPr>
        <w:t>Đã đầu tư trực tiếp hoặc góp vốn đầu tư</w:t>
      </w:r>
      <w:r w:rsidR="00F57EAD" w:rsidRPr="002F146A">
        <w:rPr>
          <w:szCs w:val="28"/>
          <w:lang w:val="en-US"/>
        </w:rPr>
        <w:t xml:space="preserve"> phát triển ít nhất </w:t>
      </w:r>
      <w:r w:rsidR="00C0458B" w:rsidRPr="002F146A">
        <w:rPr>
          <w:szCs w:val="28"/>
          <w:lang w:val="en-US"/>
        </w:rPr>
        <w:t>một (</w:t>
      </w:r>
      <w:r w:rsidR="00F57EAD" w:rsidRPr="002F146A">
        <w:rPr>
          <w:szCs w:val="28"/>
          <w:lang w:val="en-US"/>
        </w:rPr>
        <w:t>01</w:t>
      </w:r>
      <w:r w:rsidR="00C0458B" w:rsidRPr="002F146A">
        <w:rPr>
          <w:szCs w:val="28"/>
          <w:lang w:val="en-US"/>
        </w:rPr>
        <w:t>)</w:t>
      </w:r>
      <w:r w:rsidR="00F57EAD" w:rsidRPr="002F146A">
        <w:rPr>
          <w:szCs w:val="28"/>
          <w:lang w:val="en-US"/>
        </w:rPr>
        <w:t xml:space="preserve"> dự án năng lượng</w:t>
      </w:r>
      <w:r w:rsidR="00DC275E">
        <w:rPr>
          <w:szCs w:val="28"/>
          <w:lang w:val="en-US"/>
        </w:rPr>
        <w:t xml:space="preserve"> </w:t>
      </w:r>
      <w:r w:rsidR="00DC275E" w:rsidRPr="002F146A">
        <w:rPr>
          <w:szCs w:val="28"/>
          <w:lang w:val="en-US"/>
        </w:rPr>
        <w:t xml:space="preserve">(tổng vốn đầu tư không thấp hơn </w:t>
      </w:r>
      <w:r w:rsidR="00D2379B">
        <w:rPr>
          <w:szCs w:val="28"/>
          <w:lang w:val="en-US"/>
        </w:rPr>
        <w:t>10</w:t>
      </w:r>
      <w:r w:rsidR="00DC275E" w:rsidRPr="002F146A">
        <w:rPr>
          <w:szCs w:val="28"/>
          <w:lang w:val="en-US"/>
        </w:rPr>
        <w:t>.000 tỷ đồng)</w:t>
      </w:r>
      <w:r w:rsidR="00F57EAD" w:rsidRPr="002F146A">
        <w:rPr>
          <w:szCs w:val="28"/>
          <w:lang w:val="en-US"/>
        </w:rPr>
        <w:t xml:space="preserve"> được vận hành khai thác </w:t>
      </w:r>
      <w:r w:rsidR="00DC275E" w:rsidRPr="002F146A">
        <w:rPr>
          <w:szCs w:val="28"/>
          <w:lang w:val="en-US"/>
        </w:rPr>
        <w:t>(trong vòng 05 năm gần nhất)</w:t>
      </w:r>
      <w:r w:rsidR="00DC275E">
        <w:rPr>
          <w:szCs w:val="28"/>
          <w:lang w:val="en-US"/>
        </w:rPr>
        <w:t xml:space="preserve"> </w:t>
      </w:r>
      <w:r w:rsidR="00F57EAD" w:rsidRPr="002F146A">
        <w:rPr>
          <w:szCs w:val="28"/>
          <w:lang w:val="en-US"/>
        </w:rPr>
        <w:t>tại Việt Nam</w:t>
      </w:r>
      <w:r w:rsidR="009C4954">
        <w:rPr>
          <w:szCs w:val="28"/>
          <w:lang w:val="en-US"/>
        </w:rPr>
        <w:t>,</w:t>
      </w:r>
      <w:r w:rsidR="00F57EAD" w:rsidRPr="002F146A">
        <w:rPr>
          <w:szCs w:val="28"/>
          <w:lang w:val="en-US"/>
        </w:rPr>
        <w:t xml:space="preserve"> các nước trên thế giới</w:t>
      </w:r>
      <w:r w:rsidR="00653A9E">
        <w:rPr>
          <w:szCs w:val="28"/>
          <w:lang w:val="en-US"/>
        </w:rPr>
        <w:t xml:space="preserve"> (</w:t>
      </w:r>
      <w:r w:rsidR="00653A9E" w:rsidRPr="00653A9E">
        <w:rPr>
          <w:szCs w:val="28"/>
          <w:lang w:val="en-US"/>
        </w:rPr>
        <w:t xml:space="preserve">phần vốn trong dự án tối thiểu 5% tổng </w:t>
      </w:r>
      <w:r w:rsidR="00423713">
        <w:rPr>
          <w:szCs w:val="28"/>
          <w:lang w:val="en-US"/>
        </w:rPr>
        <w:t>vốn</w:t>
      </w:r>
      <w:r w:rsidR="00653A9E" w:rsidRPr="00653A9E">
        <w:rPr>
          <w:szCs w:val="28"/>
          <w:lang w:val="en-US"/>
        </w:rPr>
        <w:t xml:space="preserve"> đầu tư dự án)</w:t>
      </w:r>
      <w:r w:rsidR="009C4954">
        <w:rPr>
          <w:szCs w:val="28"/>
          <w:lang w:val="en-US"/>
        </w:rPr>
        <w:t xml:space="preserve"> hoặc</w:t>
      </w:r>
      <w:r w:rsidR="00443BAA" w:rsidRPr="006B76FD">
        <w:rPr>
          <w:szCs w:val="28"/>
        </w:rPr>
        <w:t xml:space="preserve"> </w:t>
      </w:r>
      <w:r w:rsidR="005216E7">
        <w:rPr>
          <w:szCs w:val="28"/>
          <w:lang w:val="en-US"/>
        </w:rPr>
        <w:t xml:space="preserve">đã </w:t>
      </w:r>
      <w:r w:rsidR="00443BAA" w:rsidRPr="006B76FD">
        <w:rPr>
          <w:szCs w:val="28"/>
        </w:rPr>
        <w:t>thực hiện một trong các hoạt động như quản lý dự án, thi công xây dựng</w:t>
      </w:r>
      <w:r w:rsidR="00C74409">
        <w:rPr>
          <w:szCs w:val="28"/>
          <w:lang w:val="en-US"/>
        </w:rPr>
        <w:t xml:space="preserve"> dự án đi</w:t>
      </w:r>
      <w:r w:rsidR="005216E7">
        <w:rPr>
          <w:szCs w:val="28"/>
          <w:lang w:val="en-US"/>
        </w:rPr>
        <w:t xml:space="preserve">ện gió ngoài khơi </w:t>
      </w:r>
      <w:r w:rsidR="005216E7" w:rsidRPr="002F146A">
        <w:rPr>
          <w:szCs w:val="28"/>
          <w:lang w:val="en-US"/>
        </w:rPr>
        <w:t>tại Việt Nam hoặc các nước trên thế giới</w:t>
      </w:r>
      <w:r w:rsidR="00443BAA" w:rsidRPr="006B76FD">
        <w:rPr>
          <w:szCs w:val="28"/>
        </w:rPr>
        <w:t>.</w:t>
      </w:r>
    </w:p>
    <w:p w14:paraId="284BFC3C" w14:textId="19E0B5DE" w:rsidR="00CB6365" w:rsidRDefault="00785F70" w:rsidP="00785F70">
      <w:pPr>
        <w:tabs>
          <w:tab w:val="left" w:pos="851"/>
          <w:tab w:val="left" w:pos="993"/>
        </w:tabs>
        <w:spacing w:line="240" w:lineRule="auto"/>
        <w:ind w:firstLine="567"/>
        <w:rPr>
          <w:szCs w:val="28"/>
          <w:lang w:val="en-US"/>
        </w:rPr>
      </w:pPr>
      <w:r>
        <w:rPr>
          <w:szCs w:val="28"/>
          <w:lang w:val="en-US"/>
        </w:rPr>
        <w:t xml:space="preserve">3. Các điều kiện tại khoản 1, khoản 2 Điều này </w:t>
      </w:r>
      <w:r w:rsidR="00CB6365">
        <w:rPr>
          <w:szCs w:val="28"/>
          <w:lang w:val="en-US"/>
        </w:rPr>
        <w:t xml:space="preserve">không áp dụng cho đơn vị thực hiện tư vấn, cung cấp dịch vụ khảo sát điện gió ngoài khơi, trừ trường hợp </w:t>
      </w:r>
      <w:r w:rsidR="00B34E70">
        <w:rPr>
          <w:szCs w:val="28"/>
          <w:lang w:val="en-US"/>
        </w:rPr>
        <w:t xml:space="preserve">đơn vị khảo sát </w:t>
      </w:r>
      <w:r w:rsidR="00CB6365">
        <w:rPr>
          <w:szCs w:val="28"/>
          <w:lang w:val="en-US"/>
        </w:rPr>
        <w:t>tự thực hiện.</w:t>
      </w:r>
    </w:p>
    <w:p w14:paraId="0F50760D" w14:textId="3BA34086" w:rsidR="00E51613" w:rsidRPr="00354EFF" w:rsidRDefault="00E51613" w:rsidP="00E51613">
      <w:pPr>
        <w:tabs>
          <w:tab w:val="left" w:pos="851"/>
          <w:tab w:val="left" w:pos="993"/>
        </w:tabs>
        <w:spacing w:line="240" w:lineRule="auto"/>
        <w:ind w:firstLine="567"/>
        <w:rPr>
          <w:b/>
          <w:szCs w:val="28"/>
        </w:rPr>
      </w:pPr>
      <w:r w:rsidRPr="00E7514A">
        <w:rPr>
          <w:b/>
          <w:szCs w:val="28"/>
          <w:lang w:val="en-US"/>
        </w:rPr>
        <w:t>Điều</w:t>
      </w:r>
      <w:r>
        <w:rPr>
          <w:b/>
          <w:szCs w:val="28"/>
          <w:lang w:val="en-US"/>
        </w:rPr>
        <w:t xml:space="preserve"> 6.</w:t>
      </w:r>
      <w:r w:rsidRPr="00E7514A">
        <w:rPr>
          <w:b/>
          <w:szCs w:val="28"/>
          <w:lang w:val="en-US"/>
        </w:rPr>
        <w:t xml:space="preserve"> Xử lý chi phí khảo sát</w:t>
      </w:r>
      <w:r w:rsidR="00972B29">
        <w:rPr>
          <w:b/>
          <w:szCs w:val="28"/>
          <w:lang w:val="en-US"/>
        </w:rPr>
        <w:t xml:space="preserve">, </w:t>
      </w:r>
      <w:r w:rsidR="00972B29" w:rsidRPr="00972B29">
        <w:rPr>
          <w:b/>
          <w:szCs w:val="28"/>
          <w:lang w:val="en-US"/>
        </w:rPr>
        <w:t>chi phí lập hồ sơ chấp thuận chủ trương đầu tư</w:t>
      </w:r>
      <w:r w:rsidRPr="00E7514A">
        <w:rPr>
          <w:b/>
          <w:szCs w:val="28"/>
          <w:lang w:val="en-US"/>
        </w:rPr>
        <w:t xml:space="preserve"> dự án </w:t>
      </w:r>
      <w:r w:rsidR="005D79D3">
        <w:rPr>
          <w:b/>
          <w:szCs w:val="28"/>
          <w:lang w:val="en-US"/>
        </w:rPr>
        <w:t>điện gió ngoài khơi</w:t>
      </w:r>
      <w:r w:rsidRPr="00E7514A">
        <w:rPr>
          <w:b/>
          <w:szCs w:val="28"/>
          <w:lang w:val="en-US"/>
        </w:rPr>
        <w:t xml:space="preserve"> đối với trường hợp</w:t>
      </w:r>
      <w:r>
        <w:rPr>
          <w:b/>
          <w:szCs w:val="28"/>
          <w:lang w:val="en-US"/>
        </w:rPr>
        <w:t xml:space="preserve"> </w:t>
      </w:r>
      <w:r w:rsidR="007F16EC">
        <w:rPr>
          <w:b/>
          <w:szCs w:val="28"/>
          <w:lang w:val="en-US"/>
        </w:rPr>
        <w:t>cấp có thẩm quyền</w:t>
      </w:r>
      <w:r w:rsidRPr="00E7514A">
        <w:rPr>
          <w:b/>
          <w:szCs w:val="28"/>
          <w:lang w:val="en-US"/>
        </w:rPr>
        <w:t xml:space="preserve"> giao </w:t>
      </w:r>
      <w:bookmarkStart w:id="3" w:name="_Hlk218688142"/>
      <w:r w:rsidRPr="00E7514A">
        <w:rPr>
          <w:b/>
          <w:szCs w:val="28"/>
          <w:lang w:val="en-US"/>
        </w:rPr>
        <w:t>doanh nghiệp do Nhà nước nắm giữ 100% vốn điều lệ</w:t>
      </w:r>
      <w:bookmarkEnd w:id="3"/>
      <w:r w:rsidRPr="00E7514A">
        <w:rPr>
          <w:b/>
          <w:szCs w:val="28"/>
          <w:lang w:val="en-US"/>
        </w:rPr>
        <w:t xml:space="preserve"> khảo sát</w:t>
      </w:r>
    </w:p>
    <w:p w14:paraId="09D52D32" w14:textId="77777777" w:rsidR="00D333D1" w:rsidRDefault="00E51613" w:rsidP="00E51613">
      <w:pPr>
        <w:tabs>
          <w:tab w:val="left" w:pos="851"/>
          <w:tab w:val="left" w:pos="993"/>
        </w:tabs>
        <w:spacing w:line="240" w:lineRule="auto"/>
        <w:ind w:firstLine="567"/>
        <w:rPr>
          <w:szCs w:val="28"/>
          <w:lang w:val="en-US"/>
        </w:rPr>
      </w:pPr>
      <w:r>
        <w:rPr>
          <w:szCs w:val="28"/>
          <w:lang w:val="en-US"/>
        </w:rPr>
        <w:t xml:space="preserve">1. </w:t>
      </w:r>
      <w:r w:rsidRPr="00AB56DC">
        <w:rPr>
          <w:szCs w:val="28"/>
          <w:lang w:val="en-US"/>
        </w:rPr>
        <w:t xml:space="preserve">Trường hợp </w:t>
      </w:r>
      <w:r w:rsidR="000169EB" w:rsidRPr="000169EB">
        <w:rPr>
          <w:szCs w:val="28"/>
          <w:lang w:val="en-US"/>
        </w:rPr>
        <w:t>doanh nghiệp do Nhà nước nắm giữ 100% vốn điều lệ</w:t>
      </w:r>
      <w:r w:rsidRPr="00AB56DC">
        <w:rPr>
          <w:szCs w:val="28"/>
          <w:lang w:val="en-US"/>
        </w:rPr>
        <w:t xml:space="preserve"> đã thực hiện khảo sát nhưng không tham gia thực hiện Dự án </w:t>
      </w:r>
      <w:r w:rsidR="00354EFF">
        <w:rPr>
          <w:szCs w:val="28"/>
          <w:lang w:val="en-US"/>
        </w:rPr>
        <w:t>theo</w:t>
      </w:r>
      <w:r w:rsidRPr="00AB56DC">
        <w:rPr>
          <w:szCs w:val="28"/>
          <w:lang w:val="en-US"/>
        </w:rPr>
        <w:t xml:space="preserve"> quy định tại</w:t>
      </w:r>
      <w:r w:rsidR="000169EB">
        <w:rPr>
          <w:szCs w:val="28"/>
          <w:lang w:val="en-US"/>
        </w:rPr>
        <w:t xml:space="preserve"> điểm b</w:t>
      </w:r>
      <w:r w:rsidRPr="00AB56DC">
        <w:rPr>
          <w:szCs w:val="28"/>
          <w:lang w:val="en-US"/>
        </w:rPr>
        <w:t xml:space="preserve"> khoản 3 Điều 27 </w:t>
      </w:r>
      <w:r w:rsidR="000169EB">
        <w:rPr>
          <w:szCs w:val="28"/>
          <w:lang w:val="en-US"/>
        </w:rPr>
        <w:t xml:space="preserve">của </w:t>
      </w:r>
      <w:r w:rsidRPr="00AB56DC">
        <w:rPr>
          <w:szCs w:val="28"/>
          <w:lang w:val="en-US"/>
        </w:rPr>
        <w:t xml:space="preserve">Luật </w:t>
      </w:r>
      <w:r w:rsidR="000169EB">
        <w:rPr>
          <w:szCs w:val="28"/>
          <w:lang w:val="en-US"/>
        </w:rPr>
        <w:t>Điện lực số 61/2024/QH15</w:t>
      </w:r>
      <w:r w:rsidR="00D333D1">
        <w:rPr>
          <w:szCs w:val="28"/>
          <w:lang w:val="en-US"/>
        </w:rPr>
        <w:t xml:space="preserve"> thì thực hiện như sau:</w:t>
      </w:r>
    </w:p>
    <w:p w14:paraId="1CCD882C" w14:textId="07650760" w:rsidR="00E51613" w:rsidRPr="00AB56DC" w:rsidRDefault="00D333D1" w:rsidP="00E51613">
      <w:pPr>
        <w:tabs>
          <w:tab w:val="left" w:pos="851"/>
          <w:tab w:val="left" w:pos="993"/>
        </w:tabs>
        <w:spacing w:line="240" w:lineRule="auto"/>
        <w:ind w:firstLine="567"/>
        <w:rPr>
          <w:szCs w:val="28"/>
          <w:lang w:val="en-US"/>
        </w:rPr>
      </w:pPr>
      <w:r>
        <w:rPr>
          <w:szCs w:val="28"/>
          <w:lang w:val="en-US"/>
        </w:rPr>
        <w:t>a)</w:t>
      </w:r>
      <w:r w:rsidR="00E51613" w:rsidRPr="00AB56DC">
        <w:rPr>
          <w:szCs w:val="28"/>
          <w:lang w:val="en-US"/>
        </w:rPr>
        <w:t xml:space="preserve"> </w:t>
      </w:r>
      <w:r>
        <w:rPr>
          <w:szCs w:val="28"/>
          <w:lang w:val="en-US"/>
        </w:rPr>
        <w:t>N</w:t>
      </w:r>
      <w:r w:rsidR="00E51613" w:rsidRPr="00AB56DC">
        <w:rPr>
          <w:szCs w:val="28"/>
          <w:lang w:val="en-US"/>
        </w:rPr>
        <w:t>hà đầu tư phải hoàn trả toàn bộ chi phí khảo sát</w:t>
      </w:r>
      <w:r w:rsidR="0054415A">
        <w:rPr>
          <w:szCs w:val="28"/>
          <w:lang w:val="en-US"/>
        </w:rPr>
        <w:t>,</w:t>
      </w:r>
      <w:r w:rsidR="00E51613" w:rsidRPr="00AB56DC">
        <w:rPr>
          <w:szCs w:val="28"/>
          <w:lang w:val="en-US"/>
        </w:rPr>
        <w:t xml:space="preserve"> </w:t>
      </w:r>
      <w:bookmarkStart w:id="4" w:name="_Hlk218688297"/>
      <w:r w:rsidR="00E51613" w:rsidRPr="00AB56DC">
        <w:rPr>
          <w:szCs w:val="28"/>
          <w:lang w:val="en-US"/>
        </w:rPr>
        <w:t>chi phí lập hồ sơ</w:t>
      </w:r>
      <w:r w:rsidR="00E51613">
        <w:rPr>
          <w:szCs w:val="28"/>
          <w:lang w:val="en-US"/>
        </w:rPr>
        <w:t xml:space="preserve"> chấp thu</w:t>
      </w:r>
      <w:r w:rsidR="0054415A">
        <w:rPr>
          <w:szCs w:val="28"/>
          <w:lang w:val="en-US"/>
        </w:rPr>
        <w:t>ậ</w:t>
      </w:r>
      <w:r w:rsidR="00E51613">
        <w:rPr>
          <w:szCs w:val="28"/>
          <w:lang w:val="en-US"/>
        </w:rPr>
        <w:t>n chủ trương đầu tư</w:t>
      </w:r>
      <w:bookmarkEnd w:id="4"/>
      <w:r w:rsidR="00E51613" w:rsidRPr="00AB56DC">
        <w:rPr>
          <w:szCs w:val="28"/>
          <w:lang w:val="en-US"/>
        </w:rPr>
        <w:t xml:space="preserve"> cho </w:t>
      </w:r>
      <w:r w:rsidR="00F11DD0" w:rsidRPr="000169EB">
        <w:rPr>
          <w:szCs w:val="28"/>
          <w:lang w:val="en-US"/>
        </w:rPr>
        <w:t>doanh nghiệp do Nhà nước nắm giữ 100% vốn điều lệ</w:t>
      </w:r>
      <w:r w:rsidR="00E51613" w:rsidRPr="00AB56DC">
        <w:rPr>
          <w:szCs w:val="28"/>
          <w:lang w:val="en-US"/>
        </w:rPr>
        <w:t xml:space="preserve"> </w:t>
      </w:r>
      <w:r w:rsidR="00952FBD">
        <w:rPr>
          <w:szCs w:val="28"/>
          <w:lang w:val="en-US"/>
        </w:rPr>
        <w:t>trong thời hạn 30 (ba mươi) ngày làm việc kể từ ngày</w:t>
      </w:r>
      <w:r w:rsidR="00E51613" w:rsidRPr="00AB56DC">
        <w:rPr>
          <w:szCs w:val="28"/>
          <w:lang w:val="en-US"/>
        </w:rPr>
        <w:t xml:space="preserve"> được </w:t>
      </w:r>
      <w:r w:rsidR="005D79D3">
        <w:rPr>
          <w:szCs w:val="28"/>
          <w:lang w:val="en-US"/>
        </w:rPr>
        <w:t>chấp thuận là nhà đầu tư thực hiện dự án điện gió ngoài khơi</w:t>
      </w:r>
      <w:r w:rsidR="00416AE5">
        <w:rPr>
          <w:szCs w:val="28"/>
          <w:lang w:val="en-US"/>
        </w:rPr>
        <w:t>;</w:t>
      </w:r>
    </w:p>
    <w:p w14:paraId="13EDC359" w14:textId="65C73B3F" w:rsidR="00E51613" w:rsidRDefault="00416AE5" w:rsidP="00E51613">
      <w:pPr>
        <w:tabs>
          <w:tab w:val="left" w:pos="851"/>
          <w:tab w:val="left" w:pos="993"/>
        </w:tabs>
        <w:spacing w:line="240" w:lineRule="auto"/>
        <w:ind w:firstLine="567"/>
        <w:rPr>
          <w:szCs w:val="28"/>
          <w:lang w:val="en-US"/>
        </w:rPr>
      </w:pPr>
      <w:r>
        <w:rPr>
          <w:szCs w:val="28"/>
          <w:lang w:val="en-US"/>
        </w:rPr>
        <w:t>b)</w:t>
      </w:r>
      <w:r w:rsidR="00E51613" w:rsidRPr="00AB56DC">
        <w:rPr>
          <w:szCs w:val="28"/>
          <w:lang w:val="en-US"/>
        </w:rPr>
        <w:t xml:space="preserve"> </w:t>
      </w:r>
      <w:r>
        <w:rPr>
          <w:szCs w:val="28"/>
          <w:lang w:val="en-US"/>
        </w:rPr>
        <w:t>T</w:t>
      </w:r>
      <w:r w:rsidR="00E51613" w:rsidRPr="00AB56DC">
        <w:rPr>
          <w:szCs w:val="28"/>
          <w:lang w:val="en-US"/>
        </w:rPr>
        <w:t>rong vòng 12 tháng kể từ thời điểm kết thúc khảo sát không có nhà đầu tư trúng thầu, chi phí khảo sát và chi phí lập hồ sơ được hạch toán vào chi phí sản xuất kinh doanh của doanh nghiệp.</w:t>
      </w:r>
    </w:p>
    <w:p w14:paraId="32AF68E1" w14:textId="77777777" w:rsidR="006F2088" w:rsidRDefault="005F7A46" w:rsidP="00E51613">
      <w:pPr>
        <w:tabs>
          <w:tab w:val="left" w:pos="851"/>
          <w:tab w:val="left" w:pos="993"/>
        </w:tabs>
        <w:spacing w:line="240" w:lineRule="auto"/>
        <w:ind w:firstLine="567"/>
        <w:rPr>
          <w:szCs w:val="28"/>
          <w:lang w:val="en-US"/>
        </w:rPr>
      </w:pPr>
      <w:r>
        <w:rPr>
          <w:szCs w:val="28"/>
          <w:lang w:val="en-US"/>
        </w:rPr>
        <w:t>2</w:t>
      </w:r>
      <w:r w:rsidR="00E51613">
        <w:rPr>
          <w:szCs w:val="28"/>
          <w:lang w:val="en-US"/>
        </w:rPr>
        <w:t xml:space="preserve">. </w:t>
      </w:r>
      <w:r w:rsidR="00E51613" w:rsidRPr="002A6813">
        <w:rPr>
          <w:szCs w:val="28"/>
          <w:lang w:val="en-US"/>
        </w:rPr>
        <w:t xml:space="preserve">Trường hợp </w:t>
      </w:r>
      <w:r w:rsidR="00512F51" w:rsidRPr="000169EB">
        <w:rPr>
          <w:szCs w:val="28"/>
          <w:lang w:val="en-US"/>
        </w:rPr>
        <w:t>doanh nghiệp do Nhà nước nắm giữ 100% vốn điều lệ</w:t>
      </w:r>
      <w:r w:rsidR="00512F51" w:rsidRPr="00AB56DC">
        <w:rPr>
          <w:szCs w:val="28"/>
          <w:lang w:val="en-US"/>
        </w:rPr>
        <w:t xml:space="preserve"> đã thực hiện khảo sát</w:t>
      </w:r>
      <w:r w:rsidR="00E51613" w:rsidRPr="002A6813">
        <w:rPr>
          <w:szCs w:val="28"/>
          <w:lang w:val="en-US"/>
        </w:rPr>
        <w:t xml:space="preserve"> thực hiện góp vốn đầu tư </w:t>
      </w:r>
      <w:r w:rsidR="00512F51">
        <w:rPr>
          <w:szCs w:val="28"/>
          <w:lang w:val="en-US"/>
        </w:rPr>
        <w:t>vào d</w:t>
      </w:r>
      <w:r w:rsidR="00E51613" w:rsidRPr="002A6813">
        <w:rPr>
          <w:szCs w:val="28"/>
          <w:lang w:val="en-US"/>
        </w:rPr>
        <w:t>ự án</w:t>
      </w:r>
      <w:r w:rsidR="00512F51">
        <w:rPr>
          <w:szCs w:val="28"/>
          <w:lang w:val="en-US"/>
        </w:rPr>
        <w:t xml:space="preserve"> điện gió ngoài khơi</w:t>
      </w:r>
      <w:r w:rsidR="00E51613" w:rsidRPr="002A6813">
        <w:rPr>
          <w:szCs w:val="28"/>
          <w:lang w:val="en-US"/>
        </w:rPr>
        <w:t xml:space="preserve"> tại khu vực </w:t>
      </w:r>
      <w:r w:rsidR="00512F51">
        <w:rPr>
          <w:szCs w:val="28"/>
          <w:lang w:val="en-US"/>
        </w:rPr>
        <w:t>được cấp có thẩm quyền</w:t>
      </w:r>
      <w:r w:rsidR="00E51613" w:rsidRPr="002A6813">
        <w:rPr>
          <w:szCs w:val="28"/>
          <w:lang w:val="en-US"/>
        </w:rPr>
        <w:t xml:space="preserve"> giao thực hiện khảo sát </w:t>
      </w:r>
      <w:r w:rsidR="00512F51">
        <w:rPr>
          <w:szCs w:val="28"/>
          <w:lang w:val="en-US"/>
        </w:rPr>
        <w:t>theo quy định tại điểm a khoản 2 Điều 27 của Luật Điện lực số 61/2024/QH15</w:t>
      </w:r>
      <w:r w:rsidR="006F2088">
        <w:rPr>
          <w:szCs w:val="28"/>
          <w:lang w:val="en-US"/>
        </w:rPr>
        <w:t xml:space="preserve"> thì thực hiện như sau:</w:t>
      </w:r>
    </w:p>
    <w:p w14:paraId="236BEC20" w14:textId="138ADDA6" w:rsidR="00E51613" w:rsidRPr="00E7514A" w:rsidRDefault="006F2088" w:rsidP="00E51613">
      <w:pPr>
        <w:tabs>
          <w:tab w:val="left" w:pos="851"/>
          <w:tab w:val="left" w:pos="993"/>
        </w:tabs>
        <w:spacing w:line="240" w:lineRule="auto"/>
        <w:ind w:firstLine="567"/>
        <w:rPr>
          <w:szCs w:val="28"/>
          <w:lang w:val="en-US"/>
        </w:rPr>
      </w:pPr>
      <w:r>
        <w:rPr>
          <w:szCs w:val="28"/>
          <w:lang w:val="en-US"/>
        </w:rPr>
        <w:t>a) C</w:t>
      </w:r>
      <w:r w:rsidR="00E56150">
        <w:rPr>
          <w:szCs w:val="28"/>
          <w:lang w:val="en-US"/>
        </w:rPr>
        <w:t xml:space="preserve">ác </w:t>
      </w:r>
      <w:r w:rsidR="00AF7D46">
        <w:rPr>
          <w:szCs w:val="28"/>
          <w:lang w:val="en-US"/>
        </w:rPr>
        <w:t>n</w:t>
      </w:r>
      <w:r w:rsidR="00E51613" w:rsidRPr="002A6813">
        <w:rPr>
          <w:szCs w:val="28"/>
          <w:lang w:val="en-US"/>
        </w:rPr>
        <w:t xml:space="preserve">hà đầu tư tham gia cùng góp vốn </w:t>
      </w:r>
      <w:r w:rsidR="00386E1C">
        <w:rPr>
          <w:szCs w:val="28"/>
          <w:lang w:val="en-US"/>
        </w:rPr>
        <w:t>d</w:t>
      </w:r>
      <w:r w:rsidR="00E51613" w:rsidRPr="002A6813">
        <w:rPr>
          <w:szCs w:val="28"/>
          <w:lang w:val="en-US"/>
        </w:rPr>
        <w:t xml:space="preserve">ự án </w:t>
      </w:r>
      <w:r w:rsidR="00E51613" w:rsidRPr="00E7514A">
        <w:rPr>
          <w:szCs w:val="28"/>
          <w:lang w:val="en-US"/>
        </w:rPr>
        <w:t>hoàn trả chi phí khảo sát,</w:t>
      </w:r>
      <w:r w:rsidR="00E51613" w:rsidRPr="002A6813">
        <w:rPr>
          <w:szCs w:val="28"/>
          <w:lang w:val="en-US"/>
        </w:rPr>
        <w:t xml:space="preserve"> chi phí lập hồ sơ</w:t>
      </w:r>
      <w:r w:rsidR="00E51613" w:rsidRPr="00E7514A">
        <w:rPr>
          <w:szCs w:val="28"/>
          <w:lang w:val="en-US"/>
        </w:rPr>
        <w:t xml:space="preserve"> chấp thuận chủ trương đầu tư</w:t>
      </w:r>
      <w:r w:rsidR="00E51613" w:rsidRPr="002A6813">
        <w:rPr>
          <w:szCs w:val="28"/>
          <w:lang w:val="en-US"/>
        </w:rPr>
        <w:t xml:space="preserve"> </w:t>
      </w:r>
      <w:r w:rsidR="00E51613" w:rsidRPr="00E7514A">
        <w:rPr>
          <w:szCs w:val="28"/>
          <w:lang w:val="en-US"/>
        </w:rPr>
        <w:t xml:space="preserve">theo tỷ lệ góp vốn được quy định trong </w:t>
      </w:r>
      <w:r w:rsidR="00E51613" w:rsidRPr="00E7514A">
        <w:rPr>
          <w:szCs w:val="28"/>
          <w:lang w:val="en-US"/>
        </w:rPr>
        <w:lastRenderedPageBreak/>
        <w:t>hồ sơ chấp thuận chủ trương đầu tư</w:t>
      </w:r>
      <w:r w:rsidR="00E51613" w:rsidRPr="002A6813">
        <w:rPr>
          <w:szCs w:val="28"/>
          <w:lang w:val="en-US"/>
        </w:rPr>
        <w:t xml:space="preserve"> trước khi </w:t>
      </w:r>
      <w:r w:rsidR="00A25D56" w:rsidRPr="00AB56DC">
        <w:rPr>
          <w:szCs w:val="28"/>
          <w:lang w:val="en-US"/>
        </w:rPr>
        <w:t xml:space="preserve">được </w:t>
      </w:r>
      <w:r w:rsidR="00A25D56">
        <w:rPr>
          <w:szCs w:val="28"/>
          <w:lang w:val="en-US"/>
        </w:rPr>
        <w:t>chấp thuận là nhà đầu tư thực hiện dự án điện gió ngoài khơi</w:t>
      </w:r>
      <w:r>
        <w:rPr>
          <w:szCs w:val="28"/>
          <w:lang w:val="en-US"/>
        </w:rPr>
        <w:t>;</w:t>
      </w:r>
    </w:p>
    <w:p w14:paraId="7E4E4357" w14:textId="292FDC81" w:rsidR="00E51613" w:rsidRPr="002F146A" w:rsidRDefault="00E85AB1" w:rsidP="00E51613">
      <w:pPr>
        <w:tabs>
          <w:tab w:val="left" w:pos="851"/>
          <w:tab w:val="left" w:pos="993"/>
        </w:tabs>
        <w:spacing w:line="240" w:lineRule="auto"/>
        <w:ind w:firstLine="567"/>
        <w:rPr>
          <w:szCs w:val="28"/>
          <w:lang w:val="en-US"/>
        </w:rPr>
      </w:pPr>
      <w:r>
        <w:rPr>
          <w:szCs w:val="28"/>
          <w:lang w:val="en-US"/>
        </w:rPr>
        <w:t>b)</w:t>
      </w:r>
      <w:r w:rsidR="00E51613" w:rsidRPr="00E7514A">
        <w:rPr>
          <w:szCs w:val="28"/>
          <w:lang w:val="en-US"/>
        </w:rPr>
        <w:t xml:space="preserve"> </w:t>
      </w:r>
      <w:r>
        <w:rPr>
          <w:szCs w:val="28"/>
          <w:lang w:val="en-US"/>
        </w:rPr>
        <w:t>D</w:t>
      </w:r>
      <w:r w:rsidR="00E51613" w:rsidRPr="00E7514A">
        <w:rPr>
          <w:szCs w:val="28"/>
          <w:lang w:val="en-US"/>
        </w:rPr>
        <w:t xml:space="preserve">ự </w:t>
      </w:r>
      <w:r w:rsidR="00E51613" w:rsidRPr="00E7514A">
        <w:rPr>
          <w:rFonts w:hint="eastAsia"/>
          <w:szCs w:val="28"/>
          <w:lang w:val="en-US"/>
        </w:rPr>
        <w:t>á</w:t>
      </w:r>
      <w:r w:rsidR="00E51613" w:rsidRPr="00E7514A">
        <w:rPr>
          <w:szCs w:val="28"/>
          <w:lang w:val="en-US"/>
        </w:rPr>
        <w:t>n kh</w:t>
      </w:r>
      <w:r w:rsidR="00E51613" w:rsidRPr="00E7514A">
        <w:rPr>
          <w:rFonts w:hint="eastAsia"/>
          <w:szCs w:val="28"/>
          <w:lang w:val="en-US"/>
        </w:rPr>
        <w:t>ô</w:t>
      </w:r>
      <w:r w:rsidR="00E51613" w:rsidRPr="00E7514A">
        <w:rPr>
          <w:szCs w:val="28"/>
          <w:lang w:val="en-US"/>
        </w:rPr>
        <w:t xml:space="preserve">ng </w:t>
      </w:r>
      <w:r w:rsidR="00E51613" w:rsidRPr="00E7514A">
        <w:rPr>
          <w:rFonts w:hint="eastAsia"/>
          <w:szCs w:val="28"/>
          <w:lang w:val="en-US"/>
        </w:rPr>
        <w:t>đá</w:t>
      </w:r>
      <w:r w:rsidR="00E51613" w:rsidRPr="00E7514A">
        <w:rPr>
          <w:szCs w:val="28"/>
          <w:lang w:val="en-US"/>
        </w:rPr>
        <w:t xml:space="preserve">p ứng </w:t>
      </w:r>
      <w:r w:rsidR="00E51613" w:rsidRPr="00E7514A">
        <w:rPr>
          <w:rFonts w:hint="eastAsia"/>
          <w:szCs w:val="28"/>
          <w:lang w:val="en-US"/>
        </w:rPr>
        <w:t>đ</w:t>
      </w:r>
      <w:r w:rsidR="00E51613" w:rsidRPr="00E7514A">
        <w:rPr>
          <w:szCs w:val="28"/>
          <w:lang w:val="en-US"/>
        </w:rPr>
        <w:t>ủ c</w:t>
      </w:r>
      <w:r w:rsidR="00E51613" w:rsidRPr="00E7514A">
        <w:rPr>
          <w:rFonts w:hint="eastAsia"/>
          <w:szCs w:val="28"/>
          <w:lang w:val="en-US"/>
        </w:rPr>
        <w:t>á</w:t>
      </w:r>
      <w:r w:rsidR="00E51613" w:rsidRPr="00E7514A">
        <w:rPr>
          <w:szCs w:val="28"/>
          <w:lang w:val="en-US"/>
        </w:rPr>
        <w:t xml:space="preserve">c </w:t>
      </w:r>
      <w:r w:rsidR="00E51613" w:rsidRPr="00E7514A">
        <w:rPr>
          <w:rFonts w:hint="eastAsia"/>
          <w:szCs w:val="28"/>
          <w:lang w:val="en-US"/>
        </w:rPr>
        <w:t>đ</w:t>
      </w:r>
      <w:r w:rsidR="00E51613" w:rsidRPr="00E7514A">
        <w:rPr>
          <w:szCs w:val="28"/>
          <w:lang w:val="en-US"/>
        </w:rPr>
        <w:t xml:space="preserve">iều kiện </w:t>
      </w:r>
      <w:r w:rsidR="00E51613" w:rsidRPr="00E7514A">
        <w:rPr>
          <w:rFonts w:hint="eastAsia"/>
          <w:szCs w:val="28"/>
          <w:lang w:val="en-US"/>
        </w:rPr>
        <w:t>đ</w:t>
      </w:r>
      <w:r w:rsidR="00E51613" w:rsidRPr="00E7514A">
        <w:rPr>
          <w:szCs w:val="28"/>
          <w:lang w:val="en-US"/>
        </w:rPr>
        <w:t xml:space="preserve">ể quyết </w:t>
      </w:r>
      <w:r w:rsidR="00E51613" w:rsidRPr="00E7514A">
        <w:rPr>
          <w:rFonts w:hint="eastAsia"/>
          <w:szCs w:val="28"/>
          <w:lang w:val="en-US"/>
        </w:rPr>
        <w:t>đ</w:t>
      </w:r>
      <w:r w:rsidR="00E51613" w:rsidRPr="00E7514A">
        <w:rPr>
          <w:szCs w:val="28"/>
          <w:lang w:val="en-US"/>
        </w:rPr>
        <w:t xml:space="preserve">ịnh </w:t>
      </w:r>
      <w:r w:rsidR="00E51613" w:rsidRPr="00E7514A">
        <w:rPr>
          <w:rFonts w:hint="eastAsia"/>
          <w:szCs w:val="28"/>
          <w:lang w:val="en-US"/>
        </w:rPr>
        <w:t>đ</w:t>
      </w:r>
      <w:r w:rsidR="00E51613" w:rsidRPr="00E7514A">
        <w:rPr>
          <w:szCs w:val="28"/>
          <w:lang w:val="en-US"/>
        </w:rPr>
        <w:t>ầu t</w:t>
      </w:r>
      <w:r w:rsidR="00E51613" w:rsidRPr="00E7514A">
        <w:rPr>
          <w:rFonts w:hint="eastAsia"/>
          <w:szCs w:val="28"/>
          <w:lang w:val="en-US"/>
        </w:rPr>
        <w:t>ư</w:t>
      </w:r>
      <w:r w:rsidR="00E51613" w:rsidRPr="00E7514A">
        <w:rPr>
          <w:szCs w:val="28"/>
          <w:lang w:val="en-US"/>
        </w:rPr>
        <w:t xml:space="preserve">, hoặc </w:t>
      </w:r>
      <w:r w:rsidR="00E51613" w:rsidRPr="00E7514A">
        <w:rPr>
          <w:rFonts w:hint="eastAsia"/>
          <w:szCs w:val="28"/>
          <w:lang w:val="en-US"/>
        </w:rPr>
        <w:t>đã</w:t>
      </w:r>
      <w:r w:rsidR="00E51613" w:rsidRPr="00E7514A">
        <w:rPr>
          <w:szCs w:val="28"/>
          <w:lang w:val="en-US"/>
        </w:rPr>
        <w:t xml:space="preserve"> quyết </w:t>
      </w:r>
      <w:r w:rsidR="00E51613" w:rsidRPr="00E7514A">
        <w:rPr>
          <w:rFonts w:hint="eastAsia"/>
          <w:szCs w:val="28"/>
          <w:lang w:val="en-US"/>
        </w:rPr>
        <w:t>đ</w:t>
      </w:r>
      <w:r w:rsidR="00E51613" w:rsidRPr="00E7514A">
        <w:rPr>
          <w:szCs w:val="28"/>
          <w:lang w:val="en-US"/>
        </w:rPr>
        <w:t xml:space="preserve">ịnh </w:t>
      </w:r>
      <w:r w:rsidR="00E51613" w:rsidRPr="00E7514A">
        <w:rPr>
          <w:rFonts w:hint="eastAsia"/>
          <w:szCs w:val="28"/>
          <w:lang w:val="en-US"/>
        </w:rPr>
        <w:t>đ</w:t>
      </w:r>
      <w:r w:rsidR="00E51613" w:rsidRPr="00E7514A">
        <w:rPr>
          <w:szCs w:val="28"/>
          <w:lang w:val="en-US"/>
        </w:rPr>
        <w:t>ầu t</w:t>
      </w:r>
      <w:r w:rsidR="00E51613" w:rsidRPr="00E7514A">
        <w:rPr>
          <w:rFonts w:hint="eastAsia"/>
          <w:szCs w:val="28"/>
          <w:lang w:val="en-US"/>
        </w:rPr>
        <w:t>ư</w:t>
      </w:r>
      <w:r w:rsidR="00E51613" w:rsidRPr="00E7514A">
        <w:rPr>
          <w:szCs w:val="28"/>
          <w:lang w:val="en-US"/>
        </w:rPr>
        <w:t xml:space="preserve"> nh</w:t>
      </w:r>
      <w:r w:rsidR="00E51613" w:rsidRPr="00E7514A">
        <w:rPr>
          <w:rFonts w:hint="eastAsia"/>
          <w:szCs w:val="28"/>
          <w:lang w:val="en-US"/>
        </w:rPr>
        <w:t>ư</w:t>
      </w:r>
      <w:r w:rsidR="00E51613" w:rsidRPr="00E7514A">
        <w:rPr>
          <w:szCs w:val="28"/>
          <w:lang w:val="en-US"/>
        </w:rPr>
        <w:t>ng bị dừng, hủy bỏ hoặc kh</w:t>
      </w:r>
      <w:r w:rsidR="00E51613" w:rsidRPr="00E7514A">
        <w:rPr>
          <w:rFonts w:hint="eastAsia"/>
          <w:szCs w:val="28"/>
          <w:lang w:val="en-US"/>
        </w:rPr>
        <w:t>ô</w:t>
      </w:r>
      <w:r w:rsidR="00E51613" w:rsidRPr="00E7514A">
        <w:rPr>
          <w:szCs w:val="28"/>
          <w:lang w:val="en-US"/>
        </w:rPr>
        <w:t xml:space="preserve">ng tiếp tục thực hiện theo </w:t>
      </w:r>
      <w:r w:rsidR="00F5386C">
        <w:rPr>
          <w:szCs w:val="28"/>
          <w:lang w:val="en-US"/>
        </w:rPr>
        <w:t>quyết định</w:t>
      </w:r>
      <w:r w:rsidR="00E51613" w:rsidRPr="00E7514A">
        <w:rPr>
          <w:szCs w:val="28"/>
          <w:lang w:val="en-US"/>
        </w:rPr>
        <w:t xml:space="preserve"> của </w:t>
      </w:r>
      <w:r w:rsidR="00F5386C">
        <w:rPr>
          <w:szCs w:val="28"/>
          <w:lang w:val="en-US"/>
        </w:rPr>
        <w:t>cấp có thẩm quyền</w:t>
      </w:r>
      <w:r w:rsidR="00E51613" w:rsidRPr="00E7514A">
        <w:rPr>
          <w:szCs w:val="28"/>
          <w:lang w:val="en-US"/>
        </w:rPr>
        <w:t>, chi ph</w:t>
      </w:r>
      <w:r w:rsidR="00E51613" w:rsidRPr="00E7514A">
        <w:rPr>
          <w:rFonts w:hint="eastAsia"/>
          <w:szCs w:val="28"/>
          <w:lang w:val="en-US"/>
        </w:rPr>
        <w:t>í</w:t>
      </w:r>
      <w:r w:rsidR="00E51613" w:rsidRPr="00E7514A">
        <w:rPr>
          <w:szCs w:val="28"/>
          <w:lang w:val="en-US"/>
        </w:rPr>
        <w:t xml:space="preserve"> khảo s</w:t>
      </w:r>
      <w:r w:rsidR="00E51613" w:rsidRPr="00E7514A">
        <w:rPr>
          <w:rFonts w:hint="eastAsia"/>
          <w:szCs w:val="28"/>
          <w:lang w:val="en-US"/>
        </w:rPr>
        <w:t>á</w:t>
      </w:r>
      <w:r w:rsidR="00E51613" w:rsidRPr="00E7514A">
        <w:rPr>
          <w:szCs w:val="28"/>
          <w:lang w:val="en-US"/>
        </w:rPr>
        <w:t>t v</w:t>
      </w:r>
      <w:r w:rsidR="00E51613" w:rsidRPr="00E7514A">
        <w:rPr>
          <w:rFonts w:hint="eastAsia"/>
          <w:szCs w:val="28"/>
          <w:lang w:val="en-US"/>
        </w:rPr>
        <w:t>à</w:t>
      </w:r>
      <w:r w:rsidR="00E51613" w:rsidRPr="00E7514A">
        <w:rPr>
          <w:szCs w:val="28"/>
          <w:lang w:val="en-US"/>
        </w:rPr>
        <w:t xml:space="preserve"> chi ph</w:t>
      </w:r>
      <w:r w:rsidR="00E51613" w:rsidRPr="00E7514A">
        <w:rPr>
          <w:rFonts w:hint="eastAsia"/>
          <w:szCs w:val="28"/>
          <w:lang w:val="en-US"/>
        </w:rPr>
        <w:t>í</w:t>
      </w:r>
      <w:r w:rsidR="00E51613" w:rsidRPr="00E7514A">
        <w:rPr>
          <w:szCs w:val="28"/>
          <w:lang w:val="en-US"/>
        </w:rPr>
        <w:t xml:space="preserve"> lập hồ s</w:t>
      </w:r>
      <w:r w:rsidR="00E51613" w:rsidRPr="00E7514A">
        <w:rPr>
          <w:rFonts w:hint="eastAsia"/>
          <w:szCs w:val="28"/>
          <w:lang w:val="en-US"/>
        </w:rPr>
        <w:t>ơ</w:t>
      </w:r>
      <w:r w:rsidR="00E51613" w:rsidRPr="00E7514A">
        <w:rPr>
          <w:szCs w:val="28"/>
          <w:lang w:val="en-US"/>
        </w:rPr>
        <w:t xml:space="preserve"> theo tỷ lệ g</w:t>
      </w:r>
      <w:r w:rsidR="00E51613" w:rsidRPr="00E7514A">
        <w:rPr>
          <w:rFonts w:hint="eastAsia"/>
          <w:szCs w:val="28"/>
          <w:lang w:val="en-US"/>
        </w:rPr>
        <w:t>ó</w:t>
      </w:r>
      <w:r w:rsidR="00E51613" w:rsidRPr="00E7514A">
        <w:rPr>
          <w:szCs w:val="28"/>
          <w:lang w:val="en-US"/>
        </w:rPr>
        <w:t xml:space="preserve">p vốn </w:t>
      </w:r>
      <w:r w:rsidR="00E51613" w:rsidRPr="00E7514A">
        <w:rPr>
          <w:rFonts w:hint="eastAsia"/>
          <w:szCs w:val="28"/>
          <w:lang w:val="en-US"/>
        </w:rPr>
        <w:t>đư</w:t>
      </w:r>
      <w:r w:rsidR="00E51613" w:rsidRPr="00E7514A">
        <w:rPr>
          <w:szCs w:val="28"/>
          <w:lang w:val="en-US"/>
        </w:rPr>
        <w:t>ợc hạch to</w:t>
      </w:r>
      <w:r w:rsidR="00E51613" w:rsidRPr="00E7514A">
        <w:rPr>
          <w:rFonts w:hint="eastAsia"/>
          <w:szCs w:val="28"/>
          <w:lang w:val="en-US"/>
        </w:rPr>
        <w:t>á</w:t>
      </w:r>
      <w:r w:rsidR="00E51613" w:rsidRPr="00E7514A">
        <w:rPr>
          <w:szCs w:val="28"/>
          <w:lang w:val="en-US"/>
        </w:rPr>
        <w:t>n v</w:t>
      </w:r>
      <w:r w:rsidR="00E51613" w:rsidRPr="00E7514A">
        <w:rPr>
          <w:rFonts w:hint="eastAsia"/>
          <w:szCs w:val="28"/>
          <w:lang w:val="en-US"/>
        </w:rPr>
        <w:t>à</w:t>
      </w:r>
      <w:r w:rsidR="00E51613" w:rsidRPr="00E7514A">
        <w:rPr>
          <w:szCs w:val="28"/>
          <w:lang w:val="en-US"/>
        </w:rPr>
        <w:t>o chi ph</w:t>
      </w:r>
      <w:r w:rsidR="00E51613" w:rsidRPr="00E7514A">
        <w:rPr>
          <w:rFonts w:hint="eastAsia"/>
          <w:szCs w:val="28"/>
          <w:lang w:val="en-US"/>
        </w:rPr>
        <w:t>í</w:t>
      </w:r>
      <w:r w:rsidR="00E51613" w:rsidRPr="00E7514A">
        <w:rPr>
          <w:szCs w:val="28"/>
          <w:lang w:val="en-US"/>
        </w:rPr>
        <w:t xml:space="preserve"> sản xuất kinh doanh của doanh nghiệp.</w:t>
      </w:r>
    </w:p>
    <w:p w14:paraId="063289A7" w14:textId="5F80B5AC" w:rsidR="00D74A15" w:rsidRPr="002F146A" w:rsidRDefault="00D74A15" w:rsidP="00D74A15">
      <w:pPr>
        <w:tabs>
          <w:tab w:val="left" w:pos="851"/>
          <w:tab w:val="left" w:pos="993"/>
        </w:tabs>
        <w:spacing w:line="240" w:lineRule="auto"/>
        <w:ind w:firstLine="567"/>
        <w:rPr>
          <w:b/>
          <w:szCs w:val="28"/>
          <w:lang w:val="en-US"/>
        </w:rPr>
      </w:pPr>
      <w:r w:rsidRPr="002F146A">
        <w:rPr>
          <w:b/>
          <w:szCs w:val="28"/>
          <w:lang w:val="en-US"/>
        </w:rPr>
        <w:t xml:space="preserve">Điều </w:t>
      </w:r>
      <w:r w:rsidR="006A0492">
        <w:rPr>
          <w:b/>
          <w:szCs w:val="28"/>
          <w:lang w:val="en-US"/>
        </w:rPr>
        <w:t>7</w:t>
      </w:r>
      <w:r w:rsidRPr="002F146A">
        <w:rPr>
          <w:b/>
          <w:szCs w:val="28"/>
          <w:lang w:val="en-US"/>
        </w:rPr>
        <w:t>.</w:t>
      </w:r>
      <w:r w:rsidRPr="002F146A">
        <w:t xml:space="preserve"> </w:t>
      </w:r>
      <w:r w:rsidR="00897B41" w:rsidRPr="002F146A">
        <w:rPr>
          <w:b/>
          <w:szCs w:val="28"/>
          <w:lang w:val="en-US"/>
        </w:rPr>
        <w:t xml:space="preserve">Hồ sơ </w:t>
      </w:r>
      <w:r w:rsidR="00E62E9D">
        <w:rPr>
          <w:b/>
          <w:szCs w:val="28"/>
          <w:lang w:val="en-US"/>
        </w:rPr>
        <w:t xml:space="preserve">đề nghị chấp thuận chủ trương đầu tư </w:t>
      </w:r>
      <w:r w:rsidR="00897B41" w:rsidRPr="002F146A">
        <w:rPr>
          <w:b/>
          <w:szCs w:val="28"/>
          <w:lang w:val="en-US"/>
        </w:rPr>
        <w:t>dự án đầu tư kinh doanh điện gió ngoài khơi</w:t>
      </w:r>
      <w:r w:rsidR="00ED5CF0" w:rsidRPr="002F146A">
        <w:rPr>
          <w:b/>
          <w:szCs w:val="28"/>
          <w:lang w:val="en-US"/>
        </w:rPr>
        <w:t xml:space="preserve"> bán điện lên hệ thống điện quốc gia trong quy hoạch phát triển điện lực</w:t>
      </w:r>
      <w:r w:rsidR="00F11FA2" w:rsidRPr="002F146A">
        <w:rPr>
          <w:b/>
          <w:szCs w:val="28"/>
          <w:lang w:val="en-US"/>
        </w:rPr>
        <w:t xml:space="preserve"> và dự kiến vận hành trong giai đoạn 2025 – 2030, giai đoạn 2031 - 2035</w:t>
      </w:r>
    </w:p>
    <w:p w14:paraId="05F8A349" w14:textId="47F9A5F0" w:rsidR="003725D1" w:rsidRDefault="00D74A15" w:rsidP="00D74A15">
      <w:pPr>
        <w:tabs>
          <w:tab w:val="left" w:pos="851"/>
          <w:tab w:val="left" w:pos="993"/>
        </w:tabs>
        <w:spacing w:line="240" w:lineRule="auto"/>
        <w:ind w:firstLine="567"/>
        <w:rPr>
          <w:szCs w:val="28"/>
          <w:lang w:val="en-US"/>
        </w:rPr>
      </w:pPr>
      <w:r w:rsidRPr="002F146A">
        <w:rPr>
          <w:szCs w:val="28"/>
          <w:lang w:val="en-US"/>
        </w:rPr>
        <w:t xml:space="preserve">1. Hồ sơ </w:t>
      </w:r>
      <w:r w:rsidR="00E62E9D">
        <w:rPr>
          <w:szCs w:val="28"/>
          <w:lang w:val="en-US"/>
        </w:rPr>
        <w:t xml:space="preserve">đề nghị </w:t>
      </w:r>
      <w:r w:rsidRPr="002F146A">
        <w:rPr>
          <w:szCs w:val="28"/>
          <w:lang w:val="en-US"/>
        </w:rPr>
        <w:t xml:space="preserve">chấp thuận chủ trương đầu tư dự án đầu tư kinh doanh điện gió ngoài khơi </w:t>
      </w:r>
      <w:r w:rsidR="00E94FF5" w:rsidRPr="00E94FF5">
        <w:rPr>
          <w:szCs w:val="28"/>
          <w:lang w:val="en-US"/>
        </w:rPr>
        <w:t xml:space="preserve">trong quy hoạch phát triển điện lực và dự kiến vận hành trong giai đoạn 2025 </w:t>
      </w:r>
      <w:r w:rsidR="00E94FF5">
        <w:rPr>
          <w:szCs w:val="28"/>
          <w:lang w:val="en-US"/>
        </w:rPr>
        <w:t>–</w:t>
      </w:r>
      <w:r w:rsidR="00E94FF5" w:rsidRPr="00E94FF5">
        <w:rPr>
          <w:szCs w:val="28"/>
          <w:lang w:val="en-US"/>
        </w:rPr>
        <w:t xml:space="preserve"> 2030</w:t>
      </w:r>
      <w:r w:rsidR="00E94FF5">
        <w:rPr>
          <w:szCs w:val="28"/>
          <w:lang w:val="en-US"/>
        </w:rPr>
        <w:t xml:space="preserve"> </w:t>
      </w:r>
      <w:r w:rsidRPr="002F146A">
        <w:rPr>
          <w:szCs w:val="28"/>
          <w:lang w:val="en-US"/>
        </w:rPr>
        <w:t>bao gồm các nội dung</w:t>
      </w:r>
      <w:r w:rsidR="003725D1">
        <w:rPr>
          <w:szCs w:val="28"/>
          <w:lang w:val="en-US"/>
        </w:rPr>
        <w:t xml:space="preserve"> sau:</w:t>
      </w:r>
    </w:p>
    <w:p w14:paraId="5E4E5DA5" w14:textId="77777777" w:rsidR="003725D1" w:rsidRDefault="003725D1" w:rsidP="003725D1">
      <w:pPr>
        <w:tabs>
          <w:tab w:val="left" w:pos="851"/>
          <w:tab w:val="left" w:pos="993"/>
        </w:tabs>
        <w:spacing w:line="240" w:lineRule="auto"/>
        <w:ind w:firstLine="567"/>
        <w:rPr>
          <w:szCs w:val="28"/>
          <w:lang w:val="en-US"/>
        </w:rPr>
      </w:pPr>
      <w:r>
        <w:rPr>
          <w:szCs w:val="28"/>
          <w:lang w:val="en-US"/>
        </w:rPr>
        <w:t>a) Nội dung</w:t>
      </w:r>
      <w:r w:rsidRPr="002F146A">
        <w:rPr>
          <w:szCs w:val="28"/>
          <w:lang w:val="en-US"/>
        </w:rPr>
        <w:t xml:space="preserve"> theo quy định của pháp luật về đầu tư</w:t>
      </w:r>
      <w:r>
        <w:rPr>
          <w:szCs w:val="28"/>
          <w:lang w:val="en-US"/>
        </w:rPr>
        <w:t>;</w:t>
      </w:r>
    </w:p>
    <w:p w14:paraId="772BC4B7" w14:textId="45C0D2BD" w:rsidR="00CE0829" w:rsidRDefault="00CE0829" w:rsidP="00D74A15">
      <w:pPr>
        <w:tabs>
          <w:tab w:val="left" w:pos="851"/>
          <w:tab w:val="left" w:pos="993"/>
        </w:tabs>
        <w:spacing w:line="240" w:lineRule="auto"/>
        <w:ind w:firstLine="567"/>
        <w:rPr>
          <w:szCs w:val="28"/>
          <w:lang w:val="en-US"/>
        </w:rPr>
      </w:pPr>
      <w:r w:rsidRPr="00CE0829">
        <w:rPr>
          <w:szCs w:val="28"/>
          <w:lang w:val="en-US"/>
        </w:rPr>
        <w:t>b) Nội dung khác phù hợp với pháp luật về xây dựng trường hợp phải lập báo cáo nghiên cứu tiền khả thi;</w:t>
      </w:r>
    </w:p>
    <w:p w14:paraId="3529FDA4" w14:textId="3FFADE19" w:rsidR="00D74A15" w:rsidRPr="002F146A" w:rsidRDefault="003725D1" w:rsidP="00D74A15">
      <w:pPr>
        <w:tabs>
          <w:tab w:val="left" w:pos="851"/>
          <w:tab w:val="left" w:pos="993"/>
        </w:tabs>
        <w:spacing w:line="240" w:lineRule="auto"/>
        <w:ind w:firstLine="567"/>
        <w:rPr>
          <w:szCs w:val="28"/>
          <w:lang w:val="en-US"/>
        </w:rPr>
      </w:pPr>
      <w:r>
        <w:rPr>
          <w:szCs w:val="28"/>
          <w:lang w:val="en-US"/>
        </w:rPr>
        <w:t>c</w:t>
      </w:r>
      <w:r w:rsidR="00D74A15" w:rsidRPr="002F146A">
        <w:rPr>
          <w:szCs w:val="28"/>
          <w:lang w:val="en-US"/>
        </w:rPr>
        <w:t>) Dự kiến diện tích, vị trí khu vực biển sử dụng khảo sát</w:t>
      </w:r>
      <w:r w:rsidR="0026053C">
        <w:rPr>
          <w:szCs w:val="28"/>
          <w:lang w:val="en-US"/>
        </w:rPr>
        <w:t>, thời gian thực hiện khảo sát</w:t>
      </w:r>
      <w:r w:rsidR="00D74A15" w:rsidRPr="002F146A">
        <w:rPr>
          <w:szCs w:val="28"/>
          <w:lang w:val="en-US"/>
        </w:rPr>
        <w:t>;</w:t>
      </w:r>
    </w:p>
    <w:p w14:paraId="26F4475C" w14:textId="1136E266" w:rsidR="00D74A15" w:rsidRDefault="003725D1" w:rsidP="00D74A15">
      <w:pPr>
        <w:tabs>
          <w:tab w:val="left" w:pos="851"/>
          <w:tab w:val="left" w:pos="993"/>
        </w:tabs>
        <w:spacing w:line="240" w:lineRule="auto"/>
        <w:ind w:firstLine="567"/>
        <w:rPr>
          <w:spacing w:val="-4"/>
          <w:szCs w:val="28"/>
          <w:lang w:val="en-US"/>
        </w:rPr>
      </w:pPr>
      <w:r w:rsidRPr="006F5E9A">
        <w:rPr>
          <w:spacing w:val="-4"/>
          <w:szCs w:val="28"/>
          <w:lang w:val="en-US"/>
        </w:rPr>
        <w:t>d</w:t>
      </w:r>
      <w:r w:rsidR="00D74A15" w:rsidRPr="006F5E9A">
        <w:rPr>
          <w:spacing w:val="-4"/>
          <w:szCs w:val="28"/>
          <w:lang w:val="en-US"/>
        </w:rPr>
        <w:t>) Số liệu nghiên cứu hoặc số liệu thu thập từ nguồn hợp pháp, bảo đảm tin cậy của khu vực đề xuất thực hiện dự án điện gió ngoài khơi, bao gồm: sơ bộ về tốc độ gió được đánh giá khả thi để đầu tư điện gió ngoài khơi</w:t>
      </w:r>
      <w:r w:rsidR="00992B18" w:rsidRPr="006F5E9A">
        <w:rPr>
          <w:spacing w:val="-4"/>
          <w:szCs w:val="28"/>
          <w:lang w:val="en-US"/>
        </w:rPr>
        <w:t xml:space="preserve"> (tối thiểu thời đoạn tuần)</w:t>
      </w:r>
      <w:r w:rsidR="00D74A15" w:rsidRPr="006F5E9A">
        <w:rPr>
          <w:spacing w:val="-4"/>
          <w:szCs w:val="28"/>
          <w:lang w:val="en-US"/>
        </w:rPr>
        <w:t>, điều kiện địa hình, điều kiện địa chất; sơ bộ điều kiện tự nhiên, điều kiện hải dương học (nếu có); sơ bộ phương án cảng vận chuyển thiết bị dự án điện gió ngoài khơi</w:t>
      </w:r>
      <w:r w:rsidR="002946C5">
        <w:rPr>
          <w:spacing w:val="-4"/>
          <w:szCs w:val="28"/>
          <w:lang w:val="en-US"/>
        </w:rPr>
        <w:t>;</w:t>
      </w:r>
    </w:p>
    <w:p w14:paraId="0EEB98CA" w14:textId="77777777" w:rsidR="00FC1C9B" w:rsidRDefault="00FC1C9B" w:rsidP="00FC1C9B">
      <w:pPr>
        <w:tabs>
          <w:tab w:val="left" w:pos="851"/>
          <w:tab w:val="left" w:pos="993"/>
        </w:tabs>
        <w:spacing w:line="240" w:lineRule="auto"/>
        <w:ind w:firstLine="567"/>
        <w:rPr>
          <w:szCs w:val="28"/>
        </w:rPr>
      </w:pPr>
      <w:r w:rsidRPr="00B40DE2">
        <w:rPr>
          <w:szCs w:val="28"/>
        </w:rPr>
        <w:t>đ) Đề xuất mức giảm giá điện (đồng/kwh) so với mức trần khung giá tại năm đàm phán hợp đồng mua bán điện;</w:t>
      </w:r>
    </w:p>
    <w:p w14:paraId="3D212A1D" w14:textId="36707BF3" w:rsidR="0010634D" w:rsidRDefault="003725D1" w:rsidP="00D74A15">
      <w:pPr>
        <w:tabs>
          <w:tab w:val="left" w:pos="851"/>
          <w:tab w:val="left" w:pos="993"/>
        </w:tabs>
        <w:spacing w:line="240" w:lineRule="auto"/>
        <w:ind w:firstLine="567"/>
        <w:rPr>
          <w:szCs w:val="28"/>
          <w:lang w:val="en-US"/>
        </w:rPr>
      </w:pPr>
      <w:r>
        <w:rPr>
          <w:szCs w:val="28"/>
          <w:lang w:val="en-US"/>
        </w:rPr>
        <w:t>e</w:t>
      </w:r>
      <w:r w:rsidR="00031BD4">
        <w:rPr>
          <w:szCs w:val="28"/>
          <w:lang w:val="en-US"/>
        </w:rPr>
        <w:t>)</w:t>
      </w:r>
      <w:r w:rsidR="00D74A15" w:rsidRPr="002F146A">
        <w:rPr>
          <w:szCs w:val="28"/>
          <w:lang w:val="en-US"/>
        </w:rPr>
        <w:t xml:space="preserve"> Vị trí khu vực biển sử dụng để đầu tư dự án được xác định tại báo cáo nghiên cứu khả thi đầu tư xây dựng dự án điện gió ngoài khơi và nằm trong vị trí khu vực biển được giao </w:t>
      </w:r>
      <w:r w:rsidR="00DF4AC3" w:rsidRPr="002F146A">
        <w:rPr>
          <w:szCs w:val="28"/>
          <w:lang w:val="en-US"/>
        </w:rPr>
        <w:t>sử dụng</w:t>
      </w:r>
      <w:r w:rsidR="00D74A15" w:rsidRPr="002F146A">
        <w:rPr>
          <w:szCs w:val="28"/>
          <w:lang w:val="en-US"/>
        </w:rPr>
        <w:t xml:space="preserve"> khảo sát</w:t>
      </w:r>
      <w:r w:rsidR="00DF4AC3" w:rsidRPr="002F146A">
        <w:rPr>
          <w:szCs w:val="28"/>
          <w:lang w:val="en-US"/>
        </w:rPr>
        <w:t xml:space="preserve"> tại hồ sơ chấp thuận chủ trương đầu tư được cấp có thẩm quyền phê duyệt</w:t>
      </w:r>
      <w:r w:rsidR="001359B9">
        <w:rPr>
          <w:szCs w:val="28"/>
          <w:lang w:val="en-US"/>
        </w:rPr>
        <w:t>;</w:t>
      </w:r>
    </w:p>
    <w:p w14:paraId="4D9E3A0B" w14:textId="28C88348" w:rsidR="001359B9" w:rsidRPr="006825AC" w:rsidRDefault="003A6079" w:rsidP="00A063E5">
      <w:pPr>
        <w:tabs>
          <w:tab w:val="left" w:pos="851"/>
          <w:tab w:val="left" w:pos="993"/>
        </w:tabs>
        <w:spacing w:line="240" w:lineRule="auto"/>
        <w:ind w:firstLine="567"/>
        <w:rPr>
          <w:szCs w:val="28"/>
          <w:lang w:val="en-US"/>
        </w:rPr>
      </w:pPr>
      <w:r>
        <w:rPr>
          <w:szCs w:val="28"/>
          <w:lang w:val="en-US"/>
        </w:rPr>
        <w:t>g</w:t>
      </w:r>
      <w:r w:rsidR="001359B9" w:rsidRPr="006825AC">
        <w:rPr>
          <w:szCs w:val="28"/>
        </w:rPr>
        <w:t xml:space="preserve">) Đề xuất các mốc tiến độ thực hiện dự án: </w:t>
      </w:r>
      <w:r w:rsidR="001D6691" w:rsidRPr="006825AC">
        <w:rPr>
          <w:szCs w:val="28"/>
          <w:lang w:val="en-US"/>
        </w:rPr>
        <w:t>Quyết định phê duyệt dự án</w:t>
      </w:r>
      <w:r w:rsidR="001359B9" w:rsidRPr="006825AC">
        <w:rPr>
          <w:szCs w:val="28"/>
        </w:rPr>
        <w:t xml:space="preserve">; khởi công </w:t>
      </w:r>
      <w:r w:rsidR="001D6691" w:rsidRPr="006825AC">
        <w:rPr>
          <w:szCs w:val="28"/>
          <w:lang w:val="en-US"/>
        </w:rPr>
        <w:t>công trình chính của dự án</w:t>
      </w:r>
      <w:r w:rsidR="001359B9" w:rsidRPr="006825AC">
        <w:rPr>
          <w:szCs w:val="28"/>
        </w:rPr>
        <w:t xml:space="preserve">; </w:t>
      </w:r>
      <w:r w:rsidR="001D6691" w:rsidRPr="006825AC">
        <w:rPr>
          <w:szCs w:val="28"/>
          <w:lang w:val="en-US"/>
        </w:rPr>
        <w:t>đưa dự án vào vận hành</w:t>
      </w:r>
      <w:r w:rsidR="00BC0822" w:rsidRPr="006825AC">
        <w:rPr>
          <w:szCs w:val="28"/>
          <w:lang w:val="en-US"/>
        </w:rPr>
        <w:t>;</w:t>
      </w:r>
    </w:p>
    <w:p w14:paraId="144FFCA3" w14:textId="3B4FF1CA" w:rsidR="001359B9" w:rsidRPr="00C458B7" w:rsidRDefault="003A6079" w:rsidP="00C458B7">
      <w:pPr>
        <w:tabs>
          <w:tab w:val="left" w:pos="851"/>
          <w:tab w:val="left" w:pos="993"/>
        </w:tabs>
        <w:spacing w:line="240" w:lineRule="auto"/>
        <w:ind w:firstLine="567"/>
        <w:rPr>
          <w:szCs w:val="28"/>
        </w:rPr>
      </w:pPr>
      <w:r>
        <w:rPr>
          <w:szCs w:val="28"/>
          <w:lang w:val="en-US"/>
        </w:rPr>
        <w:t>h</w:t>
      </w:r>
      <w:r w:rsidR="001359B9" w:rsidRPr="006825AC">
        <w:rPr>
          <w:szCs w:val="28"/>
        </w:rPr>
        <w:t>) Tài liệu chứng minh năng lực của doanh nghiệp theo quy định.</w:t>
      </w:r>
    </w:p>
    <w:p w14:paraId="059124DC" w14:textId="77777777" w:rsidR="00F71331" w:rsidRDefault="00547A6D" w:rsidP="009262AA">
      <w:pPr>
        <w:tabs>
          <w:tab w:val="left" w:pos="851"/>
          <w:tab w:val="left" w:pos="993"/>
        </w:tabs>
        <w:spacing w:line="240" w:lineRule="auto"/>
        <w:ind w:firstLine="567"/>
        <w:rPr>
          <w:szCs w:val="28"/>
          <w:lang w:val="en-US"/>
        </w:rPr>
      </w:pPr>
      <w:r>
        <w:rPr>
          <w:szCs w:val="28"/>
          <w:lang w:val="en-US"/>
        </w:rPr>
        <w:t>2</w:t>
      </w:r>
      <w:r w:rsidRPr="002F146A">
        <w:rPr>
          <w:szCs w:val="28"/>
          <w:lang w:val="en-US"/>
        </w:rPr>
        <w:t xml:space="preserve">. Hồ sơ chấp thuận chủ trương đầu tư dự án đầu tư kinh doanh điện gió ngoài khơi </w:t>
      </w:r>
      <w:r w:rsidRPr="00E94FF5">
        <w:rPr>
          <w:szCs w:val="28"/>
          <w:lang w:val="en-US"/>
        </w:rPr>
        <w:t>trong quy hoạch phát triển điện lực và dự kiến vận hành trong giai đoạn 20</w:t>
      </w:r>
      <w:r>
        <w:rPr>
          <w:szCs w:val="28"/>
          <w:lang w:val="en-US"/>
        </w:rPr>
        <w:t>31</w:t>
      </w:r>
      <w:r w:rsidRPr="00E94FF5">
        <w:rPr>
          <w:szCs w:val="28"/>
          <w:lang w:val="en-US"/>
        </w:rPr>
        <w:t xml:space="preserve"> </w:t>
      </w:r>
      <w:r>
        <w:rPr>
          <w:szCs w:val="28"/>
          <w:lang w:val="en-US"/>
        </w:rPr>
        <w:t>–</w:t>
      </w:r>
      <w:r w:rsidRPr="00E94FF5">
        <w:rPr>
          <w:szCs w:val="28"/>
          <w:lang w:val="en-US"/>
        </w:rPr>
        <w:t xml:space="preserve"> 203</w:t>
      </w:r>
      <w:r>
        <w:rPr>
          <w:szCs w:val="28"/>
          <w:lang w:val="en-US"/>
        </w:rPr>
        <w:t xml:space="preserve">5 </w:t>
      </w:r>
      <w:r w:rsidRPr="002F146A">
        <w:rPr>
          <w:szCs w:val="28"/>
          <w:lang w:val="en-US"/>
        </w:rPr>
        <w:t>bao gồm các nội dung</w:t>
      </w:r>
      <w:r w:rsidR="00F71331">
        <w:rPr>
          <w:szCs w:val="28"/>
          <w:lang w:val="en-US"/>
        </w:rPr>
        <w:t xml:space="preserve"> sau:</w:t>
      </w:r>
    </w:p>
    <w:p w14:paraId="05DB680F" w14:textId="77777777" w:rsidR="00F71331" w:rsidRDefault="00F71331" w:rsidP="009262AA">
      <w:pPr>
        <w:tabs>
          <w:tab w:val="left" w:pos="851"/>
          <w:tab w:val="left" w:pos="993"/>
        </w:tabs>
        <w:spacing w:line="240" w:lineRule="auto"/>
        <w:ind w:firstLine="567"/>
        <w:rPr>
          <w:szCs w:val="28"/>
          <w:lang w:val="en-US"/>
        </w:rPr>
      </w:pPr>
      <w:r>
        <w:rPr>
          <w:szCs w:val="28"/>
          <w:lang w:val="en-US"/>
        </w:rPr>
        <w:t>a) Nội dung</w:t>
      </w:r>
      <w:r w:rsidR="00547A6D" w:rsidRPr="002F146A">
        <w:rPr>
          <w:szCs w:val="28"/>
          <w:lang w:val="en-US"/>
        </w:rPr>
        <w:t xml:space="preserve"> theo quy định của pháp luật về đầu tư</w:t>
      </w:r>
      <w:r>
        <w:rPr>
          <w:szCs w:val="28"/>
          <w:lang w:val="en-US"/>
        </w:rPr>
        <w:t>;</w:t>
      </w:r>
    </w:p>
    <w:p w14:paraId="798D7236" w14:textId="42637575" w:rsidR="00E7486E" w:rsidRDefault="00E7486E" w:rsidP="009262AA">
      <w:pPr>
        <w:tabs>
          <w:tab w:val="left" w:pos="851"/>
          <w:tab w:val="left" w:pos="993"/>
        </w:tabs>
        <w:spacing w:line="240" w:lineRule="auto"/>
        <w:ind w:firstLine="567"/>
        <w:rPr>
          <w:szCs w:val="28"/>
          <w:lang w:val="en-US"/>
        </w:rPr>
      </w:pPr>
      <w:r w:rsidRPr="00E7486E">
        <w:rPr>
          <w:szCs w:val="28"/>
          <w:lang w:val="en-US"/>
        </w:rPr>
        <w:t>b) Nội dung khác phù hợp với pháp luật về xây dựng trường hợp phải lập báo cáo nghiên cứu tiền khả thi;</w:t>
      </w:r>
    </w:p>
    <w:p w14:paraId="2DA101C4" w14:textId="31079F44" w:rsidR="00547A6D" w:rsidRDefault="00C45DFF" w:rsidP="009262AA">
      <w:pPr>
        <w:tabs>
          <w:tab w:val="left" w:pos="851"/>
          <w:tab w:val="left" w:pos="993"/>
        </w:tabs>
        <w:spacing w:line="240" w:lineRule="auto"/>
        <w:ind w:firstLine="567"/>
        <w:rPr>
          <w:szCs w:val="28"/>
          <w:lang w:val="en-US"/>
        </w:rPr>
      </w:pPr>
      <w:r>
        <w:rPr>
          <w:szCs w:val="28"/>
          <w:lang w:val="en-US"/>
        </w:rPr>
        <w:lastRenderedPageBreak/>
        <w:t>c)</w:t>
      </w:r>
      <w:r w:rsidR="00547A6D" w:rsidRPr="002F146A">
        <w:rPr>
          <w:szCs w:val="28"/>
          <w:lang w:val="en-US"/>
        </w:rPr>
        <w:t xml:space="preserve"> </w:t>
      </w:r>
      <w:r>
        <w:rPr>
          <w:szCs w:val="28"/>
          <w:lang w:val="en-US"/>
        </w:rPr>
        <w:t>S</w:t>
      </w:r>
      <w:r w:rsidR="00547A6D" w:rsidRPr="002F146A">
        <w:rPr>
          <w:szCs w:val="28"/>
          <w:lang w:val="en-US"/>
        </w:rPr>
        <w:t xml:space="preserve">ố liệu </w:t>
      </w:r>
      <w:r w:rsidR="00CE71A6">
        <w:rPr>
          <w:szCs w:val="28"/>
          <w:lang w:val="en-US"/>
        </w:rPr>
        <w:t>thực tế tại khu vực được giao khu vực biển để khảo sát điện gió ngoài khơi</w:t>
      </w:r>
      <w:r w:rsidR="00547A6D" w:rsidRPr="002F146A">
        <w:rPr>
          <w:szCs w:val="28"/>
          <w:lang w:val="en-US"/>
        </w:rPr>
        <w:t xml:space="preserve">, bao gồm: </w:t>
      </w:r>
      <w:r w:rsidR="008409F0">
        <w:rPr>
          <w:szCs w:val="28"/>
          <w:lang w:val="en-US"/>
        </w:rPr>
        <w:t>t</w:t>
      </w:r>
      <w:r w:rsidR="00547A6D" w:rsidRPr="002F146A">
        <w:rPr>
          <w:szCs w:val="28"/>
          <w:lang w:val="en-US"/>
        </w:rPr>
        <w:t>ốc độ gió được đánh giá khả thi để đầu tư điện gió ngoài khơi</w:t>
      </w:r>
      <w:r w:rsidR="00992B18">
        <w:rPr>
          <w:szCs w:val="28"/>
          <w:lang w:val="en-US"/>
        </w:rPr>
        <w:t xml:space="preserve"> (tối thiểu thời đoạn tuần)</w:t>
      </w:r>
      <w:r w:rsidR="00547A6D" w:rsidRPr="002F146A">
        <w:rPr>
          <w:szCs w:val="28"/>
          <w:lang w:val="en-US"/>
        </w:rPr>
        <w:t xml:space="preserve">, điều kiện địa hình, điều kiện địa chất; điều kiện tự nhiên, điều kiện hải dương học (nếu có); </w:t>
      </w:r>
      <w:r w:rsidR="00560F84">
        <w:rPr>
          <w:szCs w:val="28"/>
          <w:lang w:val="en-US"/>
        </w:rPr>
        <w:t>dự kiến</w:t>
      </w:r>
      <w:r w:rsidR="00547A6D" w:rsidRPr="002F146A">
        <w:rPr>
          <w:szCs w:val="28"/>
          <w:lang w:val="en-US"/>
        </w:rPr>
        <w:t xml:space="preserve"> phương án cảng vận chuyển thiết bị dự án điện gió ngoài khơi</w:t>
      </w:r>
      <w:r w:rsidR="00F448B2">
        <w:rPr>
          <w:szCs w:val="28"/>
          <w:lang w:val="en-US"/>
        </w:rPr>
        <w:t>;</w:t>
      </w:r>
    </w:p>
    <w:p w14:paraId="1D558AF0" w14:textId="506618A6" w:rsidR="00F448B2" w:rsidRDefault="00F448B2" w:rsidP="00F448B2">
      <w:pPr>
        <w:tabs>
          <w:tab w:val="left" w:pos="851"/>
          <w:tab w:val="left" w:pos="993"/>
        </w:tabs>
        <w:spacing w:line="240" w:lineRule="auto"/>
        <w:ind w:firstLine="567"/>
        <w:rPr>
          <w:szCs w:val="28"/>
        </w:rPr>
      </w:pPr>
      <w:r>
        <w:rPr>
          <w:szCs w:val="28"/>
          <w:lang w:val="en-US"/>
        </w:rPr>
        <w:t>d</w:t>
      </w:r>
      <w:r w:rsidRPr="00B40DE2">
        <w:rPr>
          <w:szCs w:val="28"/>
        </w:rPr>
        <w:t>) Đề xuất mức giảm giá điện (đồng/kwh) so với mức trần khung giá tại năm đàm phán hợp đồng mua bán điện</w:t>
      </w:r>
      <w:r>
        <w:rPr>
          <w:szCs w:val="28"/>
          <w:lang w:val="en-US"/>
        </w:rPr>
        <w:t xml:space="preserve"> (nếu có)</w:t>
      </w:r>
      <w:r w:rsidRPr="00B40DE2">
        <w:rPr>
          <w:szCs w:val="28"/>
        </w:rPr>
        <w:t>;</w:t>
      </w:r>
    </w:p>
    <w:p w14:paraId="2A949B65" w14:textId="5655B3E6" w:rsidR="000C3331" w:rsidRDefault="000C3331" w:rsidP="000C3331">
      <w:pPr>
        <w:tabs>
          <w:tab w:val="left" w:pos="851"/>
          <w:tab w:val="left" w:pos="993"/>
        </w:tabs>
        <w:spacing w:line="240" w:lineRule="auto"/>
        <w:ind w:firstLine="567"/>
        <w:rPr>
          <w:szCs w:val="28"/>
          <w:lang w:val="en-US"/>
        </w:rPr>
      </w:pPr>
      <w:r>
        <w:rPr>
          <w:szCs w:val="28"/>
          <w:lang w:val="en-US"/>
        </w:rPr>
        <w:t>đ</w:t>
      </w:r>
      <w:r w:rsidRPr="000C3331">
        <w:rPr>
          <w:szCs w:val="28"/>
          <w:lang w:val="en-US"/>
        </w:rPr>
        <w:t>) Đề xuất các mốc tiến độ thực hiện dự án: Quyết định phê duyệt dự án; khởi công công trình chính của dự án; đưa dự án vào vận hành;</w:t>
      </w:r>
    </w:p>
    <w:p w14:paraId="30E36249" w14:textId="3E64B8FB" w:rsidR="003C3FA1" w:rsidRPr="000C3331" w:rsidRDefault="007F08AC" w:rsidP="000C3331">
      <w:pPr>
        <w:tabs>
          <w:tab w:val="left" w:pos="851"/>
          <w:tab w:val="left" w:pos="993"/>
        </w:tabs>
        <w:spacing w:line="240" w:lineRule="auto"/>
        <w:ind w:firstLine="567"/>
        <w:rPr>
          <w:szCs w:val="28"/>
          <w:lang w:val="en-US"/>
        </w:rPr>
      </w:pPr>
      <w:r>
        <w:rPr>
          <w:szCs w:val="28"/>
          <w:lang w:val="en-US"/>
        </w:rPr>
        <w:t>e) Văn bản chấp thuận</w:t>
      </w:r>
      <w:r w:rsidR="00E3263D">
        <w:rPr>
          <w:szCs w:val="28"/>
          <w:lang w:val="en-US"/>
        </w:rPr>
        <w:t xml:space="preserve"> vị trí</w:t>
      </w:r>
      <w:r>
        <w:rPr>
          <w:szCs w:val="28"/>
          <w:lang w:val="en-US"/>
        </w:rPr>
        <w:t xml:space="preserve"> điểm gom công suất của dự án điện gió ngoài khơi của Bộ Công Thương;</w:t>
      </w:r>
    </w:p>
    <w:p w14:paraId="0C75C6BA" w14:textId="3B480A85" w:rsidR="00F448B2" w:rsidRPr="002F146A" w:rsidRDefault="00775DD6" w:rsidP="000C3331">
      <w:pPr>
        <w:tabs>
          <w:tab w:val="left" w:pos="851"/>
          <w:tab w:val="left" w:pos="993"/>
        </w:tabs>
        <w:spacing w:line="240" w:lineRule="auto"/>
        <w:ind w:firstLine="567"/>
        <w:rPr>
          <w:szCs w:val="28"/>
          <w:lang w:val="en-US"/>
        </w:rPr>
      </w:pPr>
      <w:r>
        <w:rPr>
          <w:szCs w:val="28"/>
          <w:lang w:val="en-US"/>
        </w:rPr>
        <w:t>g</w:t>
      </w:r>
      <w:r w:rsidR="000C3331" w:rsidRPr="000C3331">
        <w:rPr>
          <w:szCs w:val="28"/>
          <w:lang w:val="en-US"/>
        </w:rPr>
        <w:t>) Tài liệu chứng minh năng lực của doanh nghiệp theo quy định.</w:t>
      </w:r>
    </w:p>
    <w:p w14:paraId="7B9BF489" w14:textId="0518994C" w:rsidR="001C3E9B" w:rsidRDefault="001C3E9B" w:rsidP="00D74A15">
      <w:pPr>
        <w:tabs>
          <w:tab w:val="left" w:pos="851"/>
          <w:tab w:val="left" w:pos="993"/>
        </w:tabs>
        <w:spacing w:line="240" w:lineRule="auto"/>
        <w:ind w:firstLine="567"/>
        <w:rPr>
          <w:b/>
          <w:szCs w:val="28"/>
          <w:lang w:val="en-US"/>
        </w:rPr>
      </w:pPr>
      <w:r w:rsidRPr="002F146A">
        <w:rPr>
          <w:b/>
          <w:szCs w:val="28"/>
          <w:lang w:val="en-US"/>
        </w:rPr>
        <w:t xml:space="preserve">Điều </w:t>
      </w:r>
      <w:r w:rsidR="004A1425">
        <w:rPr>
          <w:b/>
          <w:szCs w:val="28"/>
          <w:lang w:val="en-US"/>
        </w:rPr>
        <w:t>8</w:t>
      </w:r>
      <w:r w:rsidRPr="002F146A">
        <w:rPr>
          <w:b/>
          <w:szCs w:val="28"/>
          <w:lang w:val="en-US"/>
        </w:rPr>
        <w:t>.</w:t>
      </w:r>
      <w:r w:rsidRPr="002F146A">
        <w:t xml:space="preserve"> </w:t>
      </w:r>
      <w:r w:rsidR="007B2362">
        <w:rPr>
          <w:b/>
          <w:szCs w:val="28"/>
          <w:lang w:val="en-US"/>
        </w:rPr>
        <w:t>Đ</w:t>
      </w:r>
      <w:r w:rsidRPr="002F146A">
        <w:rPr>
          <w:b/>
          <w:szCs w:val="28"/>
          <w:lang w:val="en-US"/>
        </w:rPr>
        <w:t xml:space="preserve">iều kiện của doanh nghiệp lập hồ sơ chấp thuận chủ trương đầu tư dự án đầu tư kinh doanh điện gió ngoài khơi bán điện lên hệ thống điện quốc gia trong quy hoạch phát triển điện lực và dự kiến vận hành trong giai đoạn 2025 – 2030, giai đoạn 2031 </w:t>
      </w:r>
      <w:r w:rsidR="00D540A2">
        <w:rPr>
          <w:b/>
          <w:szCs w:val="28"/>
          <w:lang w:val="en-US"/>
        </w:rPr>
        <w:t>–</w:t>
      </w:r>
      <w:r w:rsidRPr="002F146A">
        <w:rPr>
          <w:b/>
          <w:szCs w:val="28"/>
          <w:lang w:val="en-US"/>
        </w:rPr>
        <w:t xml:space="preserve"> 2035</w:t>
      </w:r>
    </w:p>
    <w:p w14:paraId="753638C6" w14:textId="449953E0" w:rsidR="00D540A2" w:rsidRPr="002F146A" w:rsidRDefault="00D540A2" w:rsidP="00D540A2">
      <w:pPr>
        <w:tabs>
          <w:tab w:val="left" w:pos="851"/>
          <w:tab w:val="left" w:pos="993"/>
        </w:tabs>
        <w:spacing w:line="240" w:lineRule="auto"/>
        <w:ind w:firstLine="567"/>
        <w:rPr>
          <w:szCs w:val="28"/>
          <w:lang w:val="en-US"/>
        </w:rPr>
      </w:pPr>
      <w:r w:rsidRPr="002F146A">
        <w:rPr>
          <w:szCs w:val="28"/>
          <w:lang w:val="en-US"/>
        </w:rPr>
        <w:t>Ngoài các điều kiện theo quy định của pháp luật về điện lực</w:t>
      </w:r>
      <w:r w:rsidR="005F7041">
        <w:rPr>
          <w:szCs w:val="28"/>
          <w:lang w:val="en-US"/>
        </w:rPr>
        <w:t>, pháp luật về đấu thầu</w:t>
      </w:r>
      <w:r w:rsidRPr="002F146A">
        <w:rPr>
          <w:szCs w:val="28"/>
          <w:lang w:val="en-US"/>
        </w:rPr>
        <w:t xml:space="preserve"> và pháp luật về đầu tư, doanh nghiệp lập hồ sơ đề nghị chấp thuận chủ trương đầu tư dự án điện gió ngoài khơi phải đáp ứng các điều kiện sau đây:</w:t>
      </w:r>
    </w:p>
    <w:p w14:paraId="3C2D01F6" w14:textId="5D6EDBE7" w:rsidR="00D540A2" w:rsidRPr="002F146A" w:rsidRDefault="000622F1" w:rsidP="00D540A2">
      <w:pPr>
        <w:tabs>
          <w:tab w:val="left" w:pos="851"/>
          <w:tab w:val="left" w:pos="993"/>
        </w:tabs>
        <w:spacing w:line="240" w:lineRule="auto"/>
        <w:ind w:firstLine="567"/>
        <w:rPr>
          <w:szCs w:val="28"/>
          <w:lang w:val="en-US"/>
        </w:rPr>
      </w:pPr>
      <w:r>
        <w:rPr>
          <w:szCs w:val="28"/>
          <w:lang w:val="en-US"/>
        </w:rPr>
        <w:t>1.</w:t>
      </w:r>
      <w:r w:rsidR="00D540A2" w:rsidRPr="002F146A">
        <w:rPr>
          <w:szCs w:val="28"/>
          <w:lang w:val="en-US"/>
        </w:rPr>
        <w:t xml:space="preserve"> Đáp ứng điều kiện theo quy định tại khoản 1 Điều </w:t>
      </w:r>
      <w:r w:rsidR="00B31EDB">
        <w:rPr>
          <w:szCs w:val="28"/>
          <w:lang w:val="en-US"/>
        </w:rPr>
        <w:t>5</w:t>
      </w:r>
      <w:r w:rsidR="00D540A2" w:rsidRPr="002F146A">
        <w:rPr>
          <w:szCs w:val="28"/>
          <w:lang w:val="en-US"/>
        </w:rPr>
        <w:t xml:space="preserve"> của Nghị </w:t>
      </w:r>
      <w:r w:rsidR="00A32240">
        <w:rPr>
          <w:szCs w:val="28"/>
          <w:lang w:val="en-US"/>
        </w:rPr>
        <w:t>định</w:t>
      </w:r>
      <w:r w:rsidR="00D540A2" w:rsidRPr="002F146A">
        <w:rPr>
          <w:szCs w:val="28"/>
          <w:lang w:val="en-US"/>
        </w:rPr>
        <w:t xml:space="preserve"> này;</w:t>
      </w:r>
    </w:p>
    <w:p w14:paraId="25B101ED" w14:textId="5845B47E" w:rsidR="00D540A2" w:rsidRDefault="000622F1" w:rsidP="00D540A2">
      <w:pPr>
        <w:tabs>
          <w:tab w:val="left" w:pos="851"/>
          <w:tab w:val="left" w:pos="993"/>
        </w:tabs>
        <w:spacing w:line="240" w:lineRule="auto"/>
        <w:ind w:firstLine="567"/>
        <w:rPr>
          <w:szCs w:val="28"/>
          <w:lang w:val="en-US"/>
        </w:rPr>
      </w:pPr>
      <w:r>
        <w:rPr>
          <w:szCs w:val="28"/>
          <w:lang w:val="en-US"/>
        </w:rPr>
        <w:t>2.</w:t>
      </w:r>
      <w:r w:rsidR="00D540A2" w:rsidRPr="002F146A">
        <w:rPr>
          <w:szCs w:val="28"/>
          <w:lang w:val="en-US"/>
        </w:rPr>
        <w:t xml:space="preserve"> Có vốn chủ sở hữu tối thiểu không thấp hơn </w:t>
      </w:r>
      <w:r w:rsidR="00171D5B">
        <w:rPr>
          <w:szCs w:val="28"/>
          <w:lang w:val="en-US"/>
        </w:rPr>
        <w:t>20</w:t>
      </w:r>
      <w:r w:rsidR="00D540A2" w:rsidRPr="002F146A">
        <w:rPr>
          <w:szCs w:val="28"/>
          <w:lang w:val="en-US"/>
        </w:rPr>
        <w:t>% tổng vốn đầu tư đối với mỗi dự án điện gió ngoài khơi đề xuất (không gồm vốn đã được giải ngân cho các dự án đang thực hiện và các khoản đầu tư tài chính dài hạn khác).</w:t>
      </w:r>
    </w:p>
    <w:p w14:paraId="183B3517" w14:textId="6DBF8AF1" w:rsidR="00E83B7F" w:rsidRPr="002F146A" w:rsidRDefault="00E83B7F" w:rsidP="00E83B7F">
      <w:pPr>
        <w:tabs>
          <w:tab w:val="left" w:pos="851"/>
          <w:tab w:val="left" w:pos="993"/>
        </w:tabs>
        <w:spacing w:line="240" w:lineRule="auto"/>
        <w:ind w:firstLine="567"/>
        <w:rPr>
          <w:b/>
          <w:szCs w:val="28"/>
          <w:lang w:val="en-US"/>
        </w:rPr>
      </w:pPr>
      <w:r w:rsidRPr="002F146A">
        <w:rPr>
          <w:b/>
          <w:szCs w:val="28"/>
          <w:lang w:val="en-US"/>
        </w:rPr>
        <w:t xml:space="preserve">Điều </w:t>
      </w:r>
      <w:r w:rsidR="00A343D6">
        <w:rPr>
          <w:b/>
          <w:szCs w:val="28"/>
          <w:lang w:val="en-US"/>
        </w:rPr>
        <w:t>9</w:t>
      </w:r>
      <w:r w:rsidRPr="002F146A">
        <w:rPr>
          <w:b/>
          <w:szCs w:val="28"/>
          <w:lang w:val="en-US"/>
        </w:rPr>
        <w:t>.</w:t>
      </w:r>
      <w:r w:rsidRPr="002F146A">
        <w:t xml:space="preserve"> </w:t>
      </w:r>
      <w:r w:rsidR="007E1899" w:rsidRPr="002F146A">
        <w:rPr>
          <w:b/>
          <w:szCs w:val="28"/>
          <w:lang w:val="en-US"/>
        </w:rPr>
        <w:t xml:space="preserve">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w:t>
      </w:r>
      <w:bookmarkStart w:id="5" w:name="_Hlk218339921"/>
      <w:r w:rsidR="007E1899" w:rsidRPr="002F146A">
        <w:rPr>
          <w:b/>
          <w:szCs w:val="28"/>
          <w:lang w:val="en-US"/>
        </w:rPr>
        <w:t>án điện gió ngoài khơi</w:t>
      </w:r>
      <w:r w:rsidR="00A16463" w:rsidRPr="002F146A">
        <w:rPr>
          <w:b/>
          <w:szCs w:val="28"/>
          <w:lang w:val="en-US"/>
        </w:rPr>
        <w:t xml:space="preserve"> trong quy hoạch phát triển điện lực và dự kiến vận hành trong giai đoạn 2025 - 2030</w:t>
      </w:r>
      <w:bookmarkEnd w:id="5"/>
    </w:p>
    <w:p w14:paraId="50563E83" w14:textId="7A18BA8F" w:rsidR="0031688D" w:rsidRDefault="0031688D" w:rsidP="00627F61">
      <w:pPr>
        <w:tabs>
          <w:tab w:val="left" w:pos="851"/>
          <w:tab w:val="left" w:pos="993"/>
        </w:tabs>
        <w:spacing w:line="240" w:lineRule="auto"/>
        <w:ind w:firstLine="567"/>
        <w:rPr>
          <w:szCs w:val="28"/>
          <w:lang w:val="en-US"/>
        </w:rPr>
      </w:pPr>
      <w:r w:rsidRPr="0031688D">
        <w:rPr>
          <w:szCs w:val="28"/>
          <w:lang w:val="en-US"/>
        </w:rPr>
        <w:t>1. Bộ Nông nghiệp và Môi trường không giải quyết hồ sơ đề nghị khảo sát dự án điện gió ngoài khơi đối với các dự án điện gió ngoài khơi trong quy hoạch phát triển điện lực và có dự kiến giai đoạn vận hành năm 2025 - 2030.</w:t>
      </w:r>
    </w:p>
    <w:p w14:paraId="674090D4" w14:textId="3C1E515D" w:rsidR="0060048E" w:rsidRDefault="00DC38FE" w:rsidP="00C740FC">
      <w:pPr>
        <w:tabs>
          <w:tab w:val="left" w:pos="851"/>
          <w:tab w:val="left" w:pos="993"/>
        </w:tabs>
        <w:spacing w:line="240" w:lineRule="auto"/>
        <w:ind w:firstLine="567"/>
        <w:rPr>
          <w:szCs w:val="28"/>
          <w:lang w:val="en-US"/>
        </w:rPr>
      </w:pPr>
      <w:r>
        <w:rPr>
          <w:szCs w:val="28"/>
          <w:lang w:val="en-US"/>
        </w:rPr>
        <w:t>2</w:t>
      </w:r>
      <w:r w:rsidR="00A1058D" w:rsidRPr="002F146A">
        <w:rPr>
          <w:szCs w:val="28"/>
          <w:lang w:val="en-US"/>
        </w:rPr>
        <w:t xml:space="preserve">. </w:t>
      </w:r>
      <w:r w:rsidR="007660A8" w:rsidRPr="00264948">
        <w:rPr>
          <w:szCs w:val="28"/>
          <w:lang w:val="en-US"/>
        </w:rPr>
        <w:t xml:space="preserve">Doanh nghiệp </w:t>
      </w:r>
      <w:r w:rsidR="007660A8">
        <w:rPr>
          <w:szCs w:val="28"/>
          <w:lang w:val="en-US"/>
        </w:rPr>
        <w:t xml:space="preserve">đáp ứng </w:t>
      </w:r>
      <w:r w:rsidR="007660A8" w:rsidRPr="00264948">
        <w:rPr>
          <w:szCs w:val="28"/>
          <w:lang w:val="en-US"/>
        </w:rPr>
        <w:t xml:space="preserve">quy định tại </w:t>
      </w:r>
      <w:r w:rsidR="007660A8">
        <w:rPr>
          <w:szCs w:val="28"/>
          <w:lang w:val="en-US"/>
        </w:rPr>
        <w:t xml:space="preserve">Điều </w:t>
      </w:r>
      <w:r w:rsidR="00907743">
        <w:rPr>
          <w:szCs w:val="28"/>
          <w:lang w:val="en-US"/>
        </w:rPr>
        <w:t>8</w:t>
      </w:r>
      <w:r w:rsidR="007660A8">
        <w:rPr>
          <w:szCs w:val="28"/>
          <w:lang w:val="en-US"/>
        </w:rPr>
        <w:t xml:space="preserve"> của Nghị định </w:t>
      </w:r>
      <w:r w:rsidR="007660A8" w:rsidRPr="000A408F">
        <w:rPr>
          <w:szCs w:val="28"/>
          <w:lang w:val="en-US"/>
        </w:rPr>
        <w:t xml:space="preserve">nộp 01 bộ hồ sơ đề nghị chấp thuận chủ trương đầu tư </w:t>
      </w:r>
      <w:r w:rsidR="007660A8">
        <w:rPr>
          <w:szCs w:val="28"/>
          <w:lang w:val="en-US"/>
        </w:rPr>
        <w:t xml:space="preserve">dự án theo quy định tại khoản 1 Điều </w:t>
      </w:r>
      <w:r w:rsidR="00766835">
        <w:rPr>
          <w:szCs w:val="28"/>
          <w:lang w:val="en-US"/>
        </w:rPr>
        <w:t>7</w:t>
      </w:r>
      <w:r w:rsidR="007660A8">
        <w:rPr>
          <w:szCs w:val="28"/>
          <w:lang w:val="en-US"/>
        </w:rPr>
        <w:t xml:space="preserve"> của Nghị định này</w:t>
      </w:r>
      <w:r w:rsidR="007660A8" w:rsidRPr="000A408F">
        <w:rPr>
          <w:szCs w:val="28"/>
          <w:lang w:val="en-US"/>
        </w:rPr>
        <w:t xml:space="preserve"> và kèm theo bản điện tử của hồ sơ gửi cho Bộ Tài chính.</w:t>
      </w:r>
    </w:p>
    <w:p w14:paraId="3F578F75" w14:textId="77777777" w:rsidR="005D4C8F" w:rsidRPr="005D4C8F" w:rsidRDefault="005D4C8F" w:rsidP="005D4C8F">
      <w:pPr>
        <w:tabs>
          <w:tab w:val="left" w:pos="851"/>
          <w:tab w:val="left" w:pos="993"/>
        </w:tabs>
        <w:spacing w:line="240" w:lineRule="auto"/>
        <w:ind w:firstLine="567"/>
        <w:rPr>
          <w:szCs w:val="28"/>
          <w:lang w:val="en-US"/>
        </w:rPr>
      </w:pPr>
      <w:r w:rsidRPr="005D4C8F">
        <w:rPr>
          <w:szCs w:val="28"/>
          <w:lang w:val="en-US"/>
        </w:rPr>
        <w:t>3. Thời gian tiếp nhận, gửi lấy ý kiến hồ sơ đề nghị chấp thuận chủ trương đầu tư thực hiện như sau:</w:t>
      </w:r>
    </w:p>
    <w:p w14:paraId="1D27635B" w14:textId="77777777" w:rsidR="005D4C8F" w:rsidRPr="005D4C8F" w:rsidRDefault="005D4C8F" w:rsidP="005D4C8F">
      <w:pPr>
        <w:tabs>
          <w:tab w:val="left" w:pos="851"/>
          <w:tab w:val="left" w:pos="993"/>
        </w:tabs>
        <w:spacing w:line="240" w:lineRule="auto"/>
        <w:ind w:firstLine="567"/>
        <w:rPr>
          <w:szCs w:val="28"/>
          <w:lang w:val="en-US"/>
        </w:rPr>
      </w:pPr>
      <w:r w:rsidRPr="005D4C8F">
        <w:rPr>
          <w:szCs w:val="28"/>
          <w:lang w:val="en-US"/>
        </w:rPr>
        <w:t xml:space="preserve">a) Bộ Tài chính công khai thông tin trên cổng thông tin điện tử của Bộ Tài chính về việc nhận hồ sơ đề nghị chấp thuận chủ trương đầu tư điện gió ngoài </w:t>
      </w:r>
      <w:r w:rsidRPr="005D4C8F">
        <w:rPr>
          <w:szCs w:val="28"/>
          <w:lang w:val="en-US"/>
        </w:rPr>
        <w:lastRenderedPageBreak/>
        <w:t>khơi trong vòng 03 (ba) ngày làm việc từ ngày nhận được hồ sơ hợp lệ của nhà đầu tư;</w:t>
      </w:r>
    </w:p>
    <w:p w14:paraId="0B1B6A76" w14:textId="12506BFC" w:rsidR="005D4C8F" w:rsidRPr="005D4C8F" w:rsidRDefault="005D4C8F" w:rsidP="005D4C8F">
      <w:pPr>
        <w:tabs>
          <w:tab w:val="left" w:pos="851"/>
          <w:tab w:val="left" w:pos="993"/>
        </w:tabs>
        <w:spacing w:line="240" w:lineRule="auto"/>
        <w:ind w:firstLine="567"/>
        <w:rPr>
          <w:szCs w:val="28"/>
          <w:lang w:val="en-US"/>
        </w:rPr>
      </w:pPr>
      <w:r w:rsidRPr="005D4C8F">
        <w:rPr>
          <w:szCs w:val="28"/>
          <w:lang w:val="en-US"/>
        </w:rPr>
        <w:t>b) Hồ sơ đề xuất gửi đến Bộ Tài chính trong thời hạn 20 (hai mươi</w:t>
      </w:r>
      <w:r w:rsidR="00336A67">
        <w:rPr>
          <w:szCs w:val="28"/>
          <w:lang w:val="en-US"/>
        </w:rPr>
        <w:t>)</w:t>
      </w:r>
      <w:r w:rsidRPr="005D4C8F">
        <w:rPr>
          <w:szCs w:val="28"/>
          <w:lang w:val="en-US"/>
        </w:rPr>
        <w:t xml:space="preserve"> ngày kể từ thời điểm nhận được hồ sơ hợp lệ đầu tiên của nhà đầu tư sẽ được Bộ Tài chính tiếp nhận, xem xét, giải quyết theo quy định;</w:t>
      </w:r>
    </w:p>
    <w:p w14:paraId="72241FC5" w14:textId="110A4084" w:rsidR="005D4C8F" w:rsidRDefault="005D4C8F" w:rsidP="005D4C8F">
      <w:pPr>
        <w:tabs>
          <w:tab w:val="left" w:pos="851"/>
          <w:tab w:val="left" w:pos="993"/>
        </w:tabs>
        <w:spacing w:line="240" w:lineRule="auto"/>
        <w:ind w:firstLine="567"/>
        <w:rPr>
          <w:szCs w:val="28"/>
          <w:lang w:val="en-US"/>
        </w:rPr>
      </w:pPr>
      <w:r w:rsidRPr="005D4C8F">
        <w:rPr>
          <w:szCs w:val="28"/>
          <w:lang w:val="en-US"/>
        </w:rPr>
        <w:t>c) Trong thời hạn chưa có kết quả giải quyết hồ sơ tại điểm a, điểm b khoản này, Bộ Tài chính thông báo trên cổng dịch vụ công việc từ chối tiếp nhận, giải quyết các hồ sơ được gửi đến Bộ Tài chính sau 20 (hai mươi</w:t>
      </w:r>
      <w:r w:rsidR="00336A67">
        <w:rPr>
          <w:szCs w:val="28"/>
          <w:lang w:val="en-US"/>
        </w:rPr>
        <w:t>)</w:t>
      </w:r>
      <w:r w:rsidRPr="005D4C8F">
        <w:rPr>
          <w:szCs w:val="28"/>
          <w:lang w:val="en-US"/>
        </w:rPr>
        <w:t xml:space="preserve"> ngày kể từ thời điểm Bộ Tài chính nhận được hồ sơ hợp lệ đầu tiên của nhà đầu tư.</w:t>
      </w:r>
    </w:p>
    <w:p w14:paraId="3C991C53" w14:textId="5826ABA6" w:rsidR="00036661" w:rsidRDefault="00524ED7" w:rsidP="00D63D67">
      <w:pPr>
        <w:tabs>
          <w:tab w:val="left" w:pos="851"/>
          <w:tab w:val="left" w:pos="993"/>
        </w:tabs>
        <w:spacing w:line="240" w:lineRule="auto"/>
        <w:ind w:firstLine="567"/>
        <w:rPr>
          <w:szCs w:val="28"/>
          <w:lang w:val="en-US"/>
        </w:rPr>
      </w:pPr>
      <w:r>
        <w:rPr>
          <w:szCs w:val="28"/>
          <w:lang w:val="en-US"/>
        </w:rPr>
        <w:t>4</w:t>
      </w:r>
      <w:r w:rsidR="00D63D67">
        <w:rPr>
          <w:szCs w:val="28"/>
          <w:lang w:val="en-US"/>
        </w:rPr>
        <w:t xml:space="preserve">. </w:t>
      </w:r>
      <w:r w:rsidR="00036661" w:rsidRPr="00036661">
        <w:rPr>
          <w:szCs w:val="28"/>
          <w:lang w:val="en-US"/>
        </w:rPr>
        <w:t xml:space="preserve">Trường hợp có từ </w:t>
      </w:r>
      <w:r w:rsidR="00D63D67">
        <w:rPr>
          <w:szCs w:val="28"/>
          <w:lang w:val="en-US"/>
        </w:rPr>
        <w:t>02 (hai)</w:t>
      </w:r>
      <w:r w:rsidR="00036661" w:rsidRPr="00036661">
        <w:rPr>
          <w:szCs w:val="28"/>
          <w:lang w:val="en-US"/>
        </w:rPr>
        <w:t xml:space="preserve"> nhà đầu tư trở lên cùng nộp hồ sơ hợp lệ đề nghị thực hiện </w:t>
      </w:r>
      <w:r w:rsidR="008203B3" w:rsidRPr="00264948">
        <w:rPr>
          <w:szCs w:val="28"/>
          <w:lang w:val="en-US"/>
        </w:rPr>
        <w:t>cùng 01</w:t>
      </w:r>
      <w:r w:rsidR="000E6BFA">
        <w:rPr>
          <w:szCs w:val="28"/>
          <w:lang w:val="en-US"/>
        </w:rPr>
        <w:t xml:space="preserve"> (một)</w:t>
      </w:r>
      <w:r w:rsidR="008203B3" w:rsidRPr="00264948">
        <w:rPr>
          <w:szCs w:val="28"/>
          <w:lang w:val="en-US"/>
        </w:rPr>
        <w:t xml:space="preserve"> dự án điện gió ngoài khơi</w:t>
      </w:r>
      <w:r w:rsidR="00036661" w:rsidRPr="00036661">
        <w:rPr>
          <w:szCs w:val="28"/>
          <w:lang w:val="en-US"/>
        </w:rPr>
        <w:t xml:space="preserve"> trong thời hạn </w:t>
      </w:r>
      <w:r w:rsidR="005D6CE0">
        <w:rPr>
          <w:szCs w:val="28"/>
          <w:lang w:val="en-US"/>
        </w:rPr>
        <w:t>2</w:t>
      </w:r>
      <w:r w:rsidR="00036661" w:rsidRPr="00036661">
        <w:rPr>
          <w:szCs w:val="28"/>
          <w:lang w:val="en-US"/>
        </w:rPr>
        <w:t xml:space="preserve">0 </w:t>
      </w:r>
      <w:r w:rsidR="000E6BFA">
        <w:rPr>
          <w:szCs w:val="28"/>
          <w:lang w:val="en-US"/>
        </w:rPr>
        <w:t xml:space="preserve">(hai mươi) </w:t>
      </w:r>
      <w:r w:rsidR="00036661" w:rsidRPr="00036661">
        <w:rPr>
          <w:szCs w:val="28"/>
          <w:lang w:val="en-US"/>
        </w:rPr>
        <w:t>ngày</w:t>
      </w:r>
      <w:r w:rsidR="00EC54E3">
        <w:rPr>
          <w:szCs w:val="28"/>
          <w:lang w:val="en-US"/>
        </w:rPr>
        <w:t xml:space="preserve"> làm việc</w:t>
      </w:r>
      <w:r w:rsidR="00036661" w:rsidRPr="00036661">
        <w:rPr>
          <w:szCs w:val="28"/>
          <w:lang w:val="en-US"/>
        </w:rPr>
        <w:t xml:space="preserve"> kể từ ngày nhận được hồ sơ hợp lệ của </w:t>
      </w:r>
      <w:r w:rsidR="005D6CE0">
        <w:rPr>
          <w:szCs w:val="28"/>
          <w:lang w:val="en-US"/>
        </w:rPr>
        <w:t>doanh nghiệp</w:t>
      </w:r>
      <w:r w:rsidR="00036661" w:rsidRPr="00036661">
        <w:rPr>
          <w:szCs w:val="28"/>
          <w:lang w:val="en-US"/>
        </w:rPr>
        <w:t xml:space="preserve"> đầu tiên thì Bộ Tài chính thực hiện thủ tục sau:</w:t>
      </w:r>
    </w:p>
    <w:p w14:paraId="40063AC5" w14:textId="0A3C3902" w:rsidR="00B97C20" w:rsidRPr="00B97C20" w:rsidRDefault="00B97C20" w:rsidP="00B97C20">
      <w:pPr>
        <w:tabs>
          <w:tab w:val="left" w:pos="851"/>
          <w:tab w:val="left" w:pos="993"/>
        </w:tabs>
        <w:spacing w:line="240" w:lineRule="auto"/>
        <w:ind w:firstLine="567"/>
        <w:rPr>
          <w:szCs w:val="28"/>
          <w:lang w:val="en-US"/>
        </w:rPr>
      </w:pPr>
      <w:r w:rsidRPr="00B97C20">
        <w:rPr>
          <w:szCs w:val="28"/>
          <w:lang w:val="en-US"/>
        </w:rPr>
        <w:t>a) Thông báo bằng văn bản cho các doanh nghiệp nộp hồ sơ hợp lệ về việc thực hiện thủ tục chấp thuận chủ trương đầu tư và lựa chọn nhà đầu tư theo quy định tại khoản này trong thời hạn 05 (năm) ngày làm việc kể từ ngày kết thúc tiếp nhận hồ sơ theo khoản 3 Điều này</w:t>
      </w:r>
      <w:r>
        <w:rPr>
          <w:szCs w:val="28"/>
          <w:lang w:val="en-US"/>
        </w:rPr>
        <w:t>.</w:t>
      </w:r>
      <w:r w:rsidRPr="00B97C20">
        <w:rPr>
          <w:szCs w:val="28"/>
          <w:lang w:val="en-US"/>
        </w:rPr>
        <w:t xml:space="preserve"> </w:t>
      </w:r>
    </w:p>
    <w:p w14:paraId="4A097527" w14:textId="77777777" w:rsidR="00B97C20" w:rsidRPr="00B97C20" w:rsidRDefault="00B97C20" w:rsidP="00B97C20">
      <w:pPr>
        <w:tabs>
          <w:tab w:val="left" w:pos="851"/>
          <w:tab w:val="left" w:pos="993"/>
        </w:tabs>
        <w:spacing w:line="240" w:lineRule="auto"/>
        <w:ind w:firstLine="567"/>
        <w:rPr>
          <w:szCs w:val="28"/>
          <w:lang w:val="en-US"/>
        </w:rPr>
      </w:pPr>
      <w:r w:rsidRPr="00B97C20">
        <w:rPr>
          <w:szCs w:val="28"/>
          <w:lang w:val="en-US"/>
        </w:rPr>
        <w:t>b) Thực hiện thủ tục lấy ý kiến, thẩm định, chấp thuận chủ trương đầu tư trên cơ sở đề xuất dự án đầu tư của doanh nghiệp theo thứ tự ưu tiên như sau:</w:t>
      </w:r>
    </w:p>
    <w:p w14:paraId="67E02DFC" w14:textId="77777777" w:rsidR="00B97C20" w:rsidRPr="00B97C20" w:rsidRDefault="00B97C20" w:rsidP="00B97C20">
      <w:pPr>
        <w:tabs>
          <w:tab w:val="left" w:pos="851"/>
          <w:tab w:val="left" w:pos="993"/>
        </w:tabs>
        <w:spacing w:line="240" w:lineRule="auto"/>
        <w:ind w:firstLine="567"/>
        <w:rPr>
          <w:szCs w:val="28"/>
          <w:lang w:val="en-US"/>
        </w:rPr>
      </w:pPr>
      <w:r w:rsidRPr="00B97C20">
        <w:rPr>
          <w:szCs w:val="28"/>
          <w:lang w:val="en-US"/>
        </w:rPr>
        <w:t xml:space="preserve">b1) Hồ sơ đề xuất do doanh nghiệp đã được giao khu vực biển để khảo sát dưới hình thức độc lập hoặc liên danh cho dự án tương ứng với khu vực được giao khảo sát; </w:t>
      </w:r>
    </w:p>
    <w:p w14:paraId="1E510E11" w14:textId="32CD020E" w:rsidR="00B97C20" w:rsidRPr="00B97C20" w:rsidRDefault="00B97C20" w:rsidP="00B97C20">
      <w:pPr>
        <w:tabs>
          <w:tab w:val="left" w:pos="851"/>
          <w:tab w:val="left" w:pos="993"/>
        </w:tabs>
        <w:spacing w:line="240" w:lineRule="auto"/>
        <w:ind w:firstLine="567"/>
        <w:rPr>
          <w:szCs w:val="28"/>
          <w:lang w:val="en-US"/>
        </w:rPr>
      </w:pPr>
      <w:r w:rsidRPr="00B97C20">
        <w:rPr>
          <w:szCs w:val="28"/>
          <w:lang w:val="en-US"/>
        </w:rPr>
        <w:t xml:space="preserve">b2) </w:t>
      </w:r>
      <w:r w:rsidR="00CF7630">
        <w:rPr>
          <w:szCs w:val="28"/>
          <w:lang w:val="en-US"/>
        </w:rPr>
        <w:t>H</w:t>
      </w:r>
      <w:r w:rsidRPr="00B97C20">
        <w:rPr>
          <w:szCs w:val="28"/>
          <w:lang w:val="en-US"/>
        </w:rPr>
        <w:t xml:space="preserve">ồ sơ đề xuất có mức giảm giá điện (bằng tiền Việt Nam đồng) so với khung giá tương ứng tại năm đàm phán cao hơn; </w:t>
      </w:r>
    </w:p>
    <w:p w14:paraId="26955CC6" w14:textId="77777777" w:rsidR="00B97C20" w:rsidRPr="00B97C20" w:rsidRDefault="00B97C20" w:rsidP="00B97C20">
      <w:pPr>
        <w:tabs>
          <w:tab w:val="left" w:pos="851"/>
          <w:tab w:val="left" w:pos="993"/>
        </w:tabs>
        <w:spacing w:line="240" w:lineRule="auto"/>
        <w:ind w:firstLine="567"/>
        <w:rPr>
          <w:szCs w:val="28"/>
          <w:lang w:val="en-US"/>
        </w:rPr>
      </w:pPr>
      <w:r w:rsidRPr="00B97C20">
        <w:rPr>
          <w:szCs w:val="28"/>
          <w:lang w:val="en-US"/>
        </w:rPr>
        <w:t>b3) Hồ sơ do doanh nghiệp đề xuất có tiến độ vận hành sớm hơn;</w:t>
      </w:r>
    </w:p>
    <w:p w14:paraId="4B14CD0E" w14:textId="77777777" w:rsidR="00B97C20" w:rsidRPr="00B97C20" w:rsidRDefault="00B97C20" w:rsidP="00B97C20">
      <w:pPr>
        <w:tabs>
          <w:tab w:val="left" w:pos="851"/>
          <w:tab w:val="left" w:pos="993"/>
        </w:tabs>
        <w:spacing w:line="240" w:lineRule="auto"/>
        <w:ind w:firstLine="567"/>
        <w:rPr>
          <w:szCs w:val="28"/>
          <w:lang w:val="en-US"/>
        </w:rPr>
      </w:pPr>
      <w:r w:rsidRPr="00B97C20">
        <w:rPr>
          <w:szCs w:val="28"/>
          <w:lang w:val="en-US"/>
        </w:rPr>
        <w:t>b4) Hồ sơ do doanh nghiệp đề xuất có tỷ lệ vốn chủ sở hữu cao hơn hoặc doanh nghiệp có năng lực tài chính, kinh nghiệm tốt hơn;</w:t>
      </w:r>
    </w:p>
    <w:p w14:paraId="780B639B" w14:textId="656B2D0A" w:rsidR="00B97C20" w:rsidRPr="00B97C20" w:rsidRDefault="00B97C20" w:rsidP="00B97C20">
      <w:pPr>
        <w:tabs>
          <w:tab w:val="left" w:pos="851"/>
          <w:tab w:val="left" w:pos="993"/>
        </w:tabs>
        <w:spacing w:line="240" w:lineRule="auto"/>
        <w:ind w:firstLine="567"/>
        <w:rPr>
          <w:szCs w:val="28"/>
          <w:lang w:val="en-US"/>
        </w:rPr>
      </w:pPr>
      <w:r w:rsidRPr="00B97C20">
        <w:rPr>
          <w:szCs w:val="28"/>
          <w:lang w:val="en-US"/>
        </w:rPr>
        <w:t xml:space="preserve">b5) </w:t>
      </w:r>
      <w:r w:rsidR="0005709B">
        <w:rPr>
          <w:szCs w:val="28"/>
          <w:lang w:val="en-US"/>
        </w:rPr>
        <w:t>T</w:t>
      </w:r>
      <w:r w:rsidRPr="00B97C20">
        <w:rPr>
          <w:szCs w:val="28"/>
          <w:lang w:val="en-US"/>
        </w:rPr>
        <w:t xml:space="preserve">hời gian nộp hồ sơ hợp lệ sớm hơn. </w:t>
      </w:r>
    </w:p>
    <w:p w14:paraId="2230CA6A" w14:textId="67F9231F" w:rsidR="00B97C20" w:rsidRPr="00036661" w:rsidRDefault="00B97C20" w:rsidP="00B97C20">
      <w:pPr>
        <w:tabs>
          <w:tab w:val="left" w:pos="851"/>
          <w:tab w:val="left" w:pos="993"/>
        </w:tabs>
        <w:spacing w:line="240" w:lineRule="auto"/>
        <w:ind w:firstLine="567"/>
        <w:rPr>
          <w:szCs w:val="28"/>
          <w:lang w:val="en-US"/>
        </w:rPr>
      </w:pPr>
      <w:r w:rsidRPr="00B97C20">
        <w:rPr>
          <w:szCs w:val="28"/>
          <w:lang w:val="en-US"/>
        </w:rPr>
        <w:t>c) Trường hợp hồ sơ do doanh nghiệp đề xuất có thứ tự ưu tiên cao nhất không đáp ứng các nội dung thẩm định thì thực hiện thủ tục lấy ý kiến, thẩm định, chấp thuận chủ trương đầu tư đối với hồ sơ do doanh nghiệp đề xuất theo nguyên tắc thứ tự ưu tiên tại điểm b khoản này.</w:t>
      </w:r>
    </w:p>
    <w:p w14:paraId="3AF53798" w14:textId="6C8D691D" w:rsidR="00264948" w:rsidRPr="00264948" w:rsidRDefault="00524ED7" w:rsidP="00264948">
      <w:pPr>
        <w:tabs>
          <w:tab w:val="left" w:pos="851"/>
          <w:tab w:val="left" w:pos="993"/>
        </w:tabs>
        <w:spacing w:line="240" w:lineRule="auto"/>
        <w:ind w:firstLine="567"/>
        <w:rPr>
          <w:szCs w:val="28"/>
          <w:lang w:val="en-US"/>
        </w:rPr>
      </w:pPr>
      <w:r>
        <w:rPr>
          <w:szCs w:val="28"/>
          <w:lang w:val="en-US"/>
        </w:rPr>
        <w:t>5</w:t>
      </w:r>
      <w:r w:rsidR="00264948" w:rsidRPr="00264948">
        <w:rPr>
          <w:szCs w:val="28"/>
          <w:lang w:val="en-US"/>
        </w:rPr>
        <w:t xml:space="preserve">. Trường hợp quá thời hạn </w:t>
      </w:r>
      <w:r w:rsidR="00396E94">
        <w:rPr>
          <w:szCs w:val="28"/>
          <w:lang w:val="en-US"/>
        </w:rPr>
        <w:t>2</w:t>
      </w:r>
      <w:r w:rsidR="00264948" w:rsidRPr="00264948">
        <w:rPr>
          <w:szCs w:val="28"/>
          <w:lang w:val="en-US"/>
        </w:rPr>
        <w:t>0</w:t>
      </w:r>
      <w:r w:rsidR="00992426">
        <w:rPr>
          <w:szCs w:val="28"/>
          <w:lang w:val="en-US"/>
        </w:rPr>
        <w:t xml:space="preserve"> (hai mươi)</w:t>
      </w:r>
      <w:r w:rsidR="00264948" w:rsidRPr="00264948">
        <w:rPr>
          <w:szCs w:val="28"/>
          <w:lang w:val="en-US"/>
        </w:rPr>
        <w:t xml:space="preserve"> ngày</w:t>
      </w:r>
      <w:r w:rsidR="007333E6">
        <w:rPr>
          <w:szCs w:val="28"/>
          <w:lang w:val="en-US"/>
        </w:rPr>
        <w:t xml:space="preserve"> làm việc</w:t>
      </w:r>
      <w:r w:rsidR="00264948" w:rsidRPr="00264948">
        <w:rPr>
          <w:szCs w:val="28"/>
          <w:lang w:val="en-US"/>
        </w:rPr>
        <w:t xml:space="preserve"> kể từ ngày nhận được hồ sơ hợp lệ đầu tiên nhưng chỉ có 01</w:t>
      </w:r>
      <w:r w:rsidR="00992426">
        <w:rPr>
          <w:szCs w:val="28"/>
          <w:lang w:val="en-US"/>
        </w:rPr>
        <w:t xml:space="preserve"> (một)</w:t>
      </w:r>
      <w:r w:rsidR="00264948" w:rsidRPr="00264948">
        <w:rPr>
          <w:szCs w:val="28"/>
          <w:lang w:val="en-US"/>
        </w:rPr>
        <w:t xml:space="preserve"> doanh nghiệp đề xuất chấp thuận chủ trương đầu tư đồng thời nhà đầu tư thì </w:t>
      </w:r>
      <w:r w:rsidR="002477DA">
        <w:rPr>
          <w:szCs w:val="28"/>
          <w:lang w:val="en-US"/>
        </w:rPr>
        <w:t>Bộ Tài chính</w:t>
      </w:r>
      <w:r w:rsidR="00264948" w:rsidRPr="00264948">
        <w:rPr>
          <w:szCs w:val="28"/>
          <w:lang w:val="en-US"/>
        </w:rPr>
        <w:t xml:space="preserve"> tổ chức thẩm định để </w:t>
      </w:r>
      <w:r w:rsidR="00CE4E87">
        <w:rPr>
          <w:szCs w:val="28"/>
          <w:lang w:val="en-US"/>
        </w:rPr>
        <w:t>trình Thủ tướng Chính phủ quyết định chấp thuận chủ trương đầu tư đồng thời chấp thuận nhà đầu tư dự án theo quy định</w:t>
      </w:r>
      <w:r w:rsidR="00264948" w:rsidRPr="00264948">
        <w:rPr>
          <w:szCs w:val="28"/>
          <w:lang w:val="en-US"/>
        </w:rPr>
        <w:t xml:space="preserve"> của pháp luật</w:t>
      </w:r>
      <w:r w:rsidR="00CE4E87">
        <w:rPr>
          <w:szCs w:val="28"/>
          <w:lang w:val="en-US"/>
        </w:rPr>
        <w:t xml:space="preserve"> về đầu tư</w:t>
      </w:r>
      <w:r w:rsidR="00264948" w:rsidRPr="00264948">
        <w:rPr>
          <w:szCs w:val="28"/>
          <w:lang w:val="en-US"/>
        </w:rPr>
        <w:t>.</w:t>
      </w:r>
    </w:p>
    <w:p w14:paraId="32D06CB1" w14:textId="7BB3B1BF" w:rsidR="00264948" w:rsidRPr="002F146A" w:rsidRDefault="00524ED7" w:rsidP="00264948">
      <w:pPr>
        <w:tabs>
          <w:tab w:val="left" w:pos="851"/>
          <w:tab w:val="left" w:pos="993"/>
        </w:tabs>
        <w:spacing w:line="240" w:lineRule="auto"/>
        <w:ind w:firstLine="567"/>
        <w:rPr>
          <w:szCs w:val="28"/>
          <w:lang w:val="en-US"/>
        </w:rPr>
      </w:pPr>
      <w:r>
        <w:rPr>
          <w:szCs w:val="28"/>
          <w:lang w:val="en-US"/>
        </w:rPr>
        <w:t>6</w:t>
      </w:r>
      <w:r w:rsidR="00264948" w:rsidRPr="00264948">
        <w:rPr>
          <w:szCs w:val="28"/>
          <w:lang w:val="en-US"/>
        </w:rPr>
        <w:t xml:space="preserve">. </w:t>
      </w:r>
      <w:r w:rsidR="00446799">
        <w:rPr>
          <w:szCs w:val="28"/>
          <w:lang w:val="en-US"/>
        </w:rPr>
        <w:t xml:space="preserve">Bên mua điện thực hiện đàm phán, giao kết hợp đồng mua bán điện với doanh nghiệp được </w:t>
      </w:r>
      <w:r w:rsidR="006A5E88">
        <w:rPr>
          <w:szCs w:val="28"/>
          <w:lang w:val="en-US"/>
        </w:rPr>
        <w:t xml:space="preserve">chấp thuận chủ trương đầu tư đồng thời chấp thuận nhà đầu </w:t>
      </w:r>
      <w:r w:rsidR="006A5E88">
        <w:rPr>
          <w:szCs w:val="28"/>
          <w:lang w:val="en-US"/>
        </w:rPr>
        <w:lastRenderedPageBreak/>
        <w:t xml:space="preserve">tư theo quy định hiện hành và cam kết về </w:t>
      </w:r>
      <w:r w:rsidR="00983AF3">
        <w:rPr>
          <w:szCs w:val="28"/>
          <w:lang w:val="en-US"/>
        </w:rPr>
        <w:t xml:space="preserve">mức </w:t>
      </w:r>
      <w:r w:rsidR="006A5E88">
        <w:rPr>
          <w:szCs w:val="28"/>
          <w:lang w:val="en-US"/>
        </w:rPr>
        <w:t>giảm giá điện của doanh nghiệp trong hồ sơ đề nghị chấp thuận chủ trương đầu tư</w:t>
      </w:r>
      <w:r w:rsidR="00151BB6">
        <w:rPr>
          <w:szCs w:val="28"/>
          <w:lang w:val="en-US"/>
        </w:rPr>
        <w:t xml:space="preserve"> được cấp có thẩm quyền phê duyệt</w:t>
      </w:r>
      <w:r w:rsidR="00264948" w:rsidRPr="00264948">
        <w:rPr>
          <w:szCs w:val="28"/>
          <w:lang w:val="en-US"/>
        </w:rPr>
        <w:t>.</w:t>
      </w:r>
    </w:p>
    <w:p w14:paraId="7ACBD2CD" w14:textId="23D4436C" w:rsidR="00740883" w:rsidRPr="002F146A" w:rsidRDefault="00B873FC" w:rsidP="00CF1A7B">
      <w:pPr>
        <w:tabs>
          <w:tab w:val="left" w:pos="851"/>
          <w:tab w:val="left" w:pos="993"/>
        </w:tabs>
        <w:spacing w:line="240" w:lineRule="auto"/>
        <w:ind w:firstLine="567"/>
        <w:rPr>
          <w:szCs w:val="28"/>
          <w:lang w:val="en-US"/>
        </w:rPr>
      </w:pPr>
      <w:r>
        <w:rPr>
          <w:szCs w:val="28"/>
          <w:lang w:val="en-US"/>
        </w:rPr>
        <w:t>7</w:t>
      </w:r>
      <w:r w:rsidR="00B3700B" w:rsidRPr="002F146A">
        <w:rPr>
          <w:szCs w:val="28"/>
          <w:lang w:val="en-US"/>
        </w:rPr>
        <w:t>.</w:t>
      </w:r>
      <w:r w:rsidR="00CF1A7B" w:rsidRPr="002F146A">
        <w:rPr>
          <w:szCs w:val="28"/>
          <w:lang w:val="en-US"/>
        </w:rPr>
        <w:t xml:space="preserve"> </w:t>
      </w:r>
      <w:r w:rsidR="00740883" w:rsidRPr="002F146A">
        <w:rPr>
          <w:szCs w:val="28"/>
          <w:lang w:val="en-US"/>
        </w:rPr>
        <w:t xml:space="preserve">Nội dung thẩm định hồ sơ đề nghị chấp thuận chủ trương đầu tư </w:t>
      </w:r>
      <w:r w:rsidR="00553ACB" w:rsidRPr="002F146A">
        <w:rPr>
          <w:szCs w:val="28"/>
          <w:lang w:val="en-US"/>
        </w:rPr>
        <w:t xml:space="preserve">đồng thời chấp thuận nhà đầu tư </w:t>
      </w:r>
      <w:r w:rsidR="00740883" w:rsidRPr="002F146A">
        <w:rPr>
          <w:szCs w:val="28"/>
          <w:lang w:val="en-US"/>
        </w:rPr>
        <w:t>điện gió ngoài khơi theo quy định của pháp luật về đầu tư</w:t>
      </w:r>
      <w:r w:rsidR="00D970D4" w:rsidRPr="002F146A">
        <w:rPr>
          <w:szCs w:val="28"/>
          <w:lang w:val="en-US"/>
        </w:rPr>
        <w:t xml:space="preserve"> và đánh giá</w:t>
      </w:r>
      <w:r w:rsidR="00D970D4" w:rsidRPr="002F146A">
        <w:rPr>
          <w:szCs w:val="28"/>
        </w:rPr>
        <w:t xml:space="preserve"> điều kiện về quốc phòng, an ninh, chủ quyền</w:t>
      </w:r>
      <w:r w:rsidR="00D970D4" w:rsidRPr="002F146A">
        <w:rPr>
          <w:szCs w:val="28"/>
          <w:lang w:val="en-US"/>
        </w:rPr>
        <w:t xml:space="preserve"> quốc gia</w:t>
      </w:r>
      <w:r w:rsidR="00D970D4" w:rsidRPr="002F146A">
        <w:rPr>
          <w:szCs w:val="28"/>
        </w:rPr>
        <w:t>, tài nguyên - môi trường biển</w:t>
      </w:r>
      <w:r w:rsidR="00D970D4" w:rsidRPr="002F146A">
        <w:rPr>
          <w:szCs w:val="28"/>
          <w:lang w:val="en-US"/>
        </w:rPr>
        <w:t xml:space="preserve"> và hải đảo</w:t>
      </w:r>
      <w:r w:rsidR="00D970D4" w:rsidRPr="002F146A">
        <w:rPr>
          <w:szCs w:val="28"/>
        </w:rPr>
        <w:t>, hàng hải, dầu khí</w:t>
      </w:r>
      <w:r w:rsidR="00720628" w:rsidRPr="002F146A">
        <w:rPr>
          <w:szCs w:val="28"/>
          <w:lang w:val="en-US"/>
        </w:rPr>
        <w:t>, du lịch</w:t>
      </w:r>
      <w:r w:rsidR="00D970D4" w:rsidRPr="002F146A">
        <w:rPr>
          <w:szCs w:val="28"/>
          <w:lang w:val="en-US"/>
        </w:rPr>
        <w:t>.</w:t>
      </w:r>
      <w:bookmarkStart w:id="6" w:name="_GoBack"/>
      <w:bookmarkEnd w:id="6"/>
    </w:p>
    <w:p w14:paraId="7CB02E61" w14:textId="0A1CBF6E" w:rsidR="00A7349C" w:rsidRPr="002F146A" w:rsidRDefault="00A7349C" w:rsidP="00A7349C">
      <w:pPr>
        <w:tabs>
          <w:tab w:val="left" w:pos="851"/>
          <w:tab w:val="left" w:pos="993"/>
        </w:tabs>
        <w:spacing w:line="240" w:lineRule="auto"/>
        <w:ind w:firstLine="567"/>
        <w:rPr>
          <w:b/>
          <w:szCs w:val="28"/>
          <w:lang w:val="en-US"/>
        </w:rPr>
      </w:pPr>
      <w:r w:rsidRPr="002F146A">
        <w:rPr>
          <w:b/>
          <w:szCs w:val="28"/>
          <w:lang w:val="en-US"/>
        </w:rPr>
        <w:t xml:space="preserve">Điều </w:t>
      </w:r>
      <w:r w:rsidR="006303CF">
        <w:rPr>
          <w:b/>
          <w:szCs w:val="28"/>
          <w:lang w:val="en-US"/>
        </w:rPr>
        <w:t>10</w:t>
      </w:r>
      <w:r w:rsidRPr="002F146A">
        <w:rPr>
          <w:b/>
          <w:szCs w:val="28"/>
          <w:lang w:val="en-US"/>
        </w:rPr>
        <w:t>.</w:t>
      </w:r>
      <w:r w:rsidRPr="002F146A">
        <w:t xml:space="preserve"> </w:t>
      </w:r>
      <w:r w:rsidRPr="002F146A">
        <w:rPr>
          <w:b/>
          <w:szCs w:val="28"/>
          <w:lang w:val="en-US"/>
        </w:rPr>
        <w:t xml:space="preserve">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2031 </w:t>
      </w:r>
      <w:r w:rsidR="00553ACB" w:rsidRPr="002F146A">
        <w:rPr>
          <w:b/>
          <w:szCs w:val="28"/>
          <w:lang w:val="en-US"/>
        </w:rPr>
        <w:t>–</w:t>
      </w:r>
      <w:r w:rsidRPr="002F146A">
        <w:rPr>
          <w:b/>
          <w:szCs w:val="28"/>
          <w:lang w:val="en-US"/>
        </w:rPr>
        <w:t xml:space="preserve"> 2035</w:t>
      </w:r>
    </w:p>
    <w:p w14:paraId="319321C4" w14:textId="2F59A3F8" w:rsidR="00553ACB" w:rsidRPr="002F146A" w:rsidRDefault="00553ACB" w:rsidP="00553ACB">
      <w:pPr>
        <w:tabs>
          <w:tab w:val="left" w:pos="851"/>
          <w:tab w:val="left" w:pos="993"/>
        </w:tabs>
        <w:spacing w:line="240" w:lineRule="auto"/>
        <w:ind w:firstLine="567"/>
        <w:rPr>
          <w:szCs w:val="28"/>
          <w:lang w:val="en-US"/>
        </w:rPr>
      </w:pPr>
      <w:r w:rsidRPr="002F146A">
        <w:rPr>
          <w:szCs w:val="28"/>
          <w:lang w:val="en-US"/>
        </w:rPr>
        <w:t xml:space="preserve">1. </w:t>
      </w:r>
      <w:r w:rsidR="00CB27A6">
        <w:rPr>
          <w:szCs w:val="28"/>
          <w:lang w:val="en-US"/>
        </w:rPr>
        <w:t xml:space="preserve">Sở Tài chính, </w:t>
      </w:r>
      <w:r w:rsidR="00362113">
        <w:rPr>
          <w:szCs w:val="28"/>
          <w:lang w:val="en-US"/>
        </w:rPr>
        <w:t>C</w:t>
      </w:r>
      <w:r w:rsidR="00CB27A6">
        <w:rPr>
          <w:szCs w:val="28"/>
          <w:lang w:val="en-US"/>
        </w:rPr>
        <w:t xml:space="preserve">ơ quan đăng ký đầu tư thuộc </w:t>
      </w:r>
      <w:r w:rsidR="00B663F4">
        <w:rPr>
          <w:szCs w:val="28"/>
          <w:lang w:val="en-US"/>
        </w:rPr>
        <w:t xml:space="preserve">Uỷ ban nhân dân cấp tỉnh nơi có điểm gom công suất dự án điện gió ngoài khơi không tiếp nhận hồ sơ đề nghị chấp thuận chủ trương đầu tư đối với các dự </w:t>
      </w:r>
      <w:r w:rsidR="00B663F4" w:rsidRPr="00BE55B7">
        <w:rPr>
          <w:szCs w:val="28"/>
          <w:lang w:val="en-US"/>
        </w:rPr>
        <w:t>án điện gió ngoài khơi trong quy hoạch phát triển điện lực và dự kiến vận hành trong giai đoạn 20</w:t>
      </w:r>
      <w:r w:rsidR="00B663F4">
        <w:rPr>
          <w:szCs w:val="28"/>
          <w:lang w:val="en-US"/>
        </w:rPr>
        <w:t>31</w:t>
      </w:r>
      <w:r w:rsidR="00B663F4" w:rsidRPr="00BE55B7">
        <w:rPr>
          <w:szCs w:val="28"/>
          <w:lang w:val="en-US"/>
        </w:rPr>
        <w:t xml:space="preserve"> </w:t>
      </w:r>
      <w:r w:rsidR="00B663F4">
        <w:rPr>
          <w:szCs w:val="28"/>
          <w:lang w:val="en-US"/>
        </w:rPr>
        <w:t>–</w:t>
      </w:r>
      <w:r w:rsidR="00B663F4" w:rsidRPr="00BE55B7">
        <w:rPr>
          <w:szCs w:val="28"/>
          <w:lang w:val="en-US"/>
        </w:rPr>
        <w:t xml:space="preserve"> 203</w:t>
      </w:r>
      <w:r w:rsidR="00B663F4">
        <w:rPr>
          <w:szCs w:val="28"/>
          <w:lang w:val="en-US"/>
        </w:rPr>
        <w:t>5 khi chưa có kết quả khảo sát thực địa dự án</w:t>
      </w:r>
      <w:r w:rsidRPr="002F146A">
        <w:rPr>
          <w:szCs w:val="28"/>
          <w:lang w:val="en-US"/>
        </w:rPr>
        <w:t>.</w:t>
      </w:r>
    </w:p>
    <w:p w14:paraId="4B891CE4" w14:textId="1AF0013B" w:rsidR="006340D8" w:rsidRDefault="00553ACB" w:rsidP="0015428C">
      <w:pPr>
        <w:tabs>
          <w:tab w:val="left" w:pos="851"/>
          <w:tab w:val="left" w:pos="993"/>
        </w:tabs>
        <w:spacing w:line="240" w:lineRule="auto"/>
        <w:ind w:firstLine="567"/>
        <w:rPr>
          <w:szCs w:val="28"/>
          <w:lang w:val="en-US"/>
        </w:rPr>
      </w:pPr>
      <w:r w:rsidRPr="002F146A">
        <w:rPr>
          <w:szCs w:val="28"/>
          <w:lang w:val="en-US"/>
        </w:rPr>
        <w:t xml:space="preserve">2. Bộ </w:t>
      </w:r>
      <w:r w:rsidR="0015428C">
        <w:rPr>
          <w:szCs w:val="28"/>
          <w:lang w:val="en-US"/>
        </w:rPr>
        <w:t xml:space="preserve">Nông nghiệp và Môi trường tiếp nhận hồ sơ đề xuất khảo sát dự án điện gió ngoài khơi </w:t>
      </w:r>
      <w:r w:rsidR="0015428C" w:rsidRPr="00BE55B7">
        <w:rPr>
          <w:szCs w:val="28"/>
          <w:lang w:val="en-US"/>
        </w:rPr>
        <w:t>trong quy hoạch phát triển điện lực và dự kiến vận hành trong giai đoạn 20</w:t>
      </w:r>
      <w:r w:rsidR="0015428C">
        <w:rPr>
          <w:szCs w:val="28"/>
          <w:lang w:val="en-US"/>
        </w:rPr>
        <w:t>31</w:t>
      </w:r>
      <w:r w:rsidR="0015428C" w:rsidRPr="00BE55B7">
        <w:rPr>
          <w:szCs w:val="28"/>
          <w:lang w:val="en-US"/>
        </w:rPr>
        <w:t xml:space="preserve"> </w:t>
      </w:r>
      <w:r w:rsidR="0015428C">
        <w:rPr>
          <w:szCs w:val="28"/>
          <w:lang w:val="en-US"/>
        </w:rPr>
        <w:t>–</w:t>
      </w:r>
      <w:r w:rsidR="0015428C" w:rsidRPr="00BE55B7">
        <w:rPr>
          <w:szCs w:val="28"/>
          <w:lang w:val="en-US"/>
        </w:rPr>
        <w:t xml:space="preserve"> 203</w:t>
      </w:r>
      <w:r w:rsidR="0015428C">
        <w:rPr>
          <w:szCs w:val="28"/>
          <w:lang w:val="en-US"/>
        </w:rPr>
        <w:t>5, thực hiện thẩm định theo quy định của pháp luật về tài nguyên, môi trường biển và hải đảo</w:t>
      </w:r>
      <w:r w:rsidR="006340D8" w:rsidRPr="002F146A">
        <w:rPr>
          <w:szCs w:val="28"/>
          <w:lang w:val="en-US"/>
        </w:rPr>
        <w:t>.</w:t>
      </w:r>
      <w:r w:rsidR="0015428C">
        <w:rPr>
          <w:szCs w:val="28"/>
          <w:lang w:val="en-US"/>
        </w:rPr>
        <w:t xml:space="preserve"> </w:t>
      </w:r>
      <w:r w:rsidR="00705247">
        <w:rPr>
          <w:szCs w:val="28"/>
          <w:lang w:val="en-US"/>
        </w:rPr>
        <w:t>Bộ Nông nghiệp và Môi trường có trách nghiệm gửi kết quả xử lý cho Bộ Công Thương, Uỷ ban nhân dân cấp tỉnh nơi có điểm gom công suất dự án điện gió ngoài khơi.</w:t>
      </w:r>
    </w:p>
    <w:p w14:paraId="046BECC9" w14:textId="679019C0" w:rsidR="005C513C" w:rsidRPr="002F146A" w:rsidRDefault="005C513C" w:rsidP="0015428C">
      <w:pPr>
        <w:tabs>
          <w:tab w:val="left" w:pos="851"/>
          <w:tab w:val="left" w:pos="993"/>
        </w:tabs>
        <w:spacing w:line="240" w:lineRule="auto"/>
        <w:ind w:firstLine="567"/>
        <w:rPr>
          <w:szCs w:val="28"/>
          <w:lang w:val="en-US"/>
        </w:rPr>
      </w:pPr>
      <w:r>
        <w:rPr>
          <w:szCs w:val="28"/>
          <w:lang w:val="en-US"/>
        </w:rPr>
        <w:t>3</w:t>
      </w:r>
      <w:r w:rsidRPr="002F146A">
        <w:rPr>
          <w:szCs w:val="28"/>
          <w:lang w:val="en-US"/>
        </w:rPr>
        <w:t xml:space="preserve">. </w:t>
      </w:r>
      <w:r w:rsidRPr="00264948">
        <w:rPr>
          <w:szCs w:val="28"/>
          <w:lang w:val="en-US"/>
        </w:rPr>
        <w:t xml:space="preserve">Doanh nghiệp </w:t>
      </w:r>
      <w:r>
        <w:rPr>
          <w:szCs w:val="28"/>
          <w:lang w:val="en-US"/>
        </w:rPr>
        <w:t xml:space="preserve">đáp ứng </w:t>
      </w:r>
      <w:r w:rsidRPr="00264948">
        <w:rPr>
          <w:szCs w:val="28"/>
          <w:lang w:val="en-US"/>
        </w:rPr>
        <w:t xml:space="preserve">quy định tại </w:t>
      </w:r>
      <w:r>
        <w:rPr>
          <w:szCs w:val="28"/>
          <w:lang w:val="en-US"/>
        </w:rPr>
        <w:t xml:space="preserve">Điều </w:t>
      </w:r>
      <w:r w:rsidR="00EB2703">
        <w:rPr>
          <w:szCs w:val="28"/>
          <w:lang w:val="en-US"/>
        </w:rPr>
        <w:t>8</w:t>
      </w:r>
      <w:r>
        <w:rPr>
          <w:szCs w:val="28"/>
          <w:lang w:val="en-US"/>
        </w:rPr>
        <w:t xml:space="preserve"> của Nghị định</w:t>
      </w:r>
      <w:r w:rsidR="00EB2703">
        <w:rPr>
          <w:szCs w:val="28"/>
          <w:lang w:val="en-US"/>
        </w:rPr>
        <w:t xml:space="preserve"> này</w:t>
      </w:r>
      <w:r>
        <w:rPr>
          <w:szCs w:val="28"/>
          <w:lang w:val="en-US"/>
        </w:rPr>
        <w:t xml:space="preserve"> </w:t>
      </w:r>
      <w:r w:rsidRPr="000A408F">
        <w:rPr>
          <w:szCs w:val="28"/>
          <w:lang w:val="en-US"/>
        </w:rPr>
        <w:t>nộp 01</w:t>
      </w:r>
      <w:r w:rsidR="00E360E2">
        <w:rPr>
          <w:szCs w:val="28"/>
          <w:lang w:val="en-US"/>
        </w:rPr>
        <w:t xml:space="preserve"> (một)</w:t>
      </w:r>
      <w:r w:rsidRPr="000A408F">
        <w:rPr>
          <w:szCs w:val="28"/>
          <w:lang w:val="en-US"/>
        </w:rPr>
        <w:t xml:space="preserve"> bộ hồ sơ đề nghị chấp thuận chủ trương đầu tư </w:t>
      </w:r>
      <w:r>
        <w:rPr>
          <w:szCs w:val="28"/>
          <w:lang w:val="en-US"/>
        </w:rPr>
        <w:t xml:space="preserve">dự án theo quy định tại khoản </w:t>
      </w:r>
      <w:r w:rsidR="005F6D66">
        <w:rPr>
          <w:szCs w:val="28"/>
          <w:lang w:val="en-US"/>
        </w:rPr>
        <w:t>2</w:t>
      </w:r>
      <w:r>
        <w:rPr>
          <w:szCs w:val="28"/>
          <w:lang w:val="en-US"/>
        </w:rPr>
        <w:t xml:space="preserve"> Điều </w:t>
      </w:r>
      <w:r w:rsidR="00A7696F">
        <w:rPr>
          <w:szCs w:val="28"/>
          <w:lang w:val="en-US"/>
        </w:rPr>
        <w:t>7</w:t>
      </w:r>
      <w:r>
        <w:rPr>
          <w:szCs w:val="28"/>
          <w:lang w:val="en-US"/>
        </w:rPr>
        <w:t xml:space="preserve"> của Nghị định này</w:t>
      </w:r>
      <w:r w:rsidRPr="000A408F">
        <w:rPr>
          <w:szCs w:val="28"/>
          <w:lang w:val="en-US"/>
        </w:rPr>
        <w:t xml:space="preserve"> và kèm theo bản điện tử của hồ sơ gửi cho </w:t>
      </w:r>
      <w:r>
        <w:rPr>
          <w:szCs w:val="28"/>
          <w:lang w:val="en-US"/>
        </w:rPr>
        <w:t>Sở Tài chính, Cơ quan đăng ký đầu tư thuộc Uỷ ban nhân dân cấp tỉnh nơi có điểm gom công suất dự án điện gió ngoài khơi</w:t>
      </w:r>
      <w:r w:rsidRPr="000A408F">
        <w:rPr>
          <w:szCs w:val="28"/>
          <w:lang w:val="en-US"/>
        </w:rPr>
        <w:t>.</w:t>
      </w:r>
      <w:r w:rsidR="00EF0064">
        <w:rPr>
          <w:szCs w:val="28"/>
          <w:lang w:val="en-US"/>
        </w:rPr>
        <w:t xml:space="preserve"> Sở Tài chính, Cơ quan đăng ký đầu tư thuộc Uỷ ban nhân dân cấp tỉnh nơi có điểm gom công suất dự án điện gió ngoài khơi tổ chức thẩm định theo quy định của pháp luật hiện hành.</w:t>
      </w:r>
    </w:p>
    <w:p w14:paraId="08EA271C" w14:textId="566E6894" w:rsidR="00553ACB" w:rsidRDefault="00476118" w:rsidP="00553ACB">
      <w:pPr>
        <w:tabs>
          <w:tab w:val="left" w:pos="851"/>
          <w:tab w:val="left" w:pos="993"/>
        </w:tabs>
        <w:spacing w:line="240" w:lineRule="auto"/>
        <w:ind w:firstLine="567"/>
        <w:rPr>
          <w:szCs w:val="28"/>
          <w:lang w:val="en-US"/>
        </w:rPr>
      </w:pPr>
      <w:r>
        <w:rPr>
          <w:szCs w:val="28"/>
          <w:lang w:val="en-US"/>
        </w:rPr>
        <w:t>4</w:t>
      </w:r>
      <w:r w:rsidR="00553ACB" w:rsidRPr="002F146A">
        <w:rPr>
          <w:szCs w:val="28"/>
          <w:lang w:val="en-US"/>
        </w:rPr>
        <w:t>. Nội dung thẩm định hồ sơ đề nghị chấp thuận chủ trương đầu tư theo quy định của pháp luật về đầu tư và đánh giá</w:t>
      </w:r>
      <w:r w:rsidR="00553ACB" w:rsidRPr="002F146A">
        <w:rPr>
          <w:szCs w:val="28"/>
        </w:rPr>
        <w:t xml:space="preserve"> điều kiện về quốc phòng, an ninh, chủ quyền</w:t>
      </w:r>
      <w:r w:rsidR="00553ACB" w:rsidRPr="002F146A">
        <w:rPr>
          <w:szCs w:val="28"/>
          <w:lang w:val="en-US"/>
        </w:rPr>
        <w:t xml:space="preserve"> quốc gia</w:t>
      </w:r>
      <w:r w:rsidR="00553ACB" w:rsidRPr="002F146A">
        <w:rPr>
          <w:szCs w:val="28"/>
        </w:rPr>
        <w:t>, tài nguyên</w:t>
      </w:r>
      <w:r w:rsidR="001252CF" w:rsidRPr="002F146A">
        <w:rPr>
          <w:szCs w:val="28"/>
          <w:lang w:val="en-US"/>
        </w:rPr>
        <w:t>,</w:t>
      </w:r>
      <w:r w:rsidR="00553ACB" w:rsidRPr="002F146A">
        <w:rPr>
          <w:szCs w:val="28"/>
        </w:rPr>
        <w:t xml:space="preserve"> môi trường biển</w:t>
      </w:r>
      <w:r w:rsidR="00553ACB" w:rsidRPr="002F146A">
        <w:rPr>
          <w:szCs w:val="28"/>
          <w:lang w:val="en-US"/>
        </w:rPr>
        <w:t xml:space="preserve"> và hải đảo</w:t>
      </w:r>
      <w:r w:rsidR="00553ACB" w:rsidRPr="002F146A">
        <w:rPr>
          <w:szCs w:val="28"/>
        </w:rPr>
        <w:t>, hàng hải, dầu khí</w:t>
      </w:r>
      <w:r w:rsidR="00553ACB" w:rsidRPr="002F146A">
        <w:rPr>
          <w:szCs w:val="28"/>
          <w:lang w:val="en-US"/>
        </w:rPr>
        <w:t>, du lịch.</w:t>
      </w:r>
    </w:p>
    <w:p w14:paraId="23BB7ECE" w14:textId="3E6E6260" w:rsidR="003C7808" w:rsidRPr="002F146A" w:rsidRDefault="003C7808" w:rsidP="003C7808">
      <w:pPr>
        <w:tabs>
          <w:tab w:val="left" w:pos="851"/>
          <w:tab w:val="left" w:pos="993"/>
        </w:tabs>
        <w:spacing w:line="240" w:lineRule="auto"/>
        <w:ind w:firstLine="567"/>
        <w:rPr>
          <w:b/>
          <w:szCs w:val="28"/>
          <w:lang w:val="en-US"/>
        </w:rPr>
      </w:pPr>
      <w:bookmarkStart w:id="7" w:name="_Hlk195694360"/>
      <w:bookmarkEnd w:id="2"/>
      <w:r w:rsidRPr="002F146A">
        <w:rPr>
          <w:b/>
          <w:szCs w:val="28"/>
          <w:lang w:val="en-US"/>
        </w:rPr>
        <w:t xml:space="preserve">Điều </w:t>
      </w:r>
      <w:r w:rsidR="00392900" w:rsidRPr="002F146A">
        <w:rPr>
          <w:b/>
          <w:szCs w:val="28"/>
          <w:lang w:val="en-US"/>
        </w:rPr>
        <w:t>1</w:t>
      </w:r>
      <w:r w:rsidR="00E55823">
        <w:rPr>
          <w:b/>
          <w:szCs w:val="28"/>
          <w:lang w:val="en-US"/>
        </w:rPr>
        <w:t>1</w:t>
      </w:r>
      <w:r w:rsidRPr="002F146A">
        <w:rPr>
          <w:b/>
          <w:szCs w:val="28"/>
          <w:lang w:val="en-US"/>
        </w:rPr>
        <w:t>. Tổ chức thực hiện</w:t>
      </w:r>
    </w:p>
    <w:p w14:paraId="67FFF11F" w14:textId="24F51343" w:rsidR="00BE6A37" w:rsidRPr="002F146A" w:rsidRDefault="003C7808" w:rsidP="00BE6A37">
      <w:pPr>
        <w:pStyle w:val="1Normal"/>
        <w:spacing w:line="269" w:lineRule="auto"/>
        <w:rPr>
          <w:color w:val="auto"/>
        </w:rPr>
      </w:pPr>
      <w:r w:rsidRPr="002F146A">
        <w:rPr>
          <w:color w:val="auto"/>
        </w:rPr>
        <w:t xml:space="preserve">1. </w:t>
      </w:r>
      <w:r w:rsidR="00BE6A37" w:rsidRPr="002F146A">
        <w:rPr>
          <w:color w:val="auto"/>
        </w:rPr>
        <w:t>Bộ Công Thương có trách nhiệm chủ trì, phối hợp với các cơ quan, tổ chức liên quan thực hiện:</w:t>
      </w:r>
    </w:p>
    <w:p w14:paraId="7A59F73C" w14:textId="77777777" w:rsidR="00BE6A37" w:rsidRPr="002F146A" w:rsidRDefault="00BE6A37" w:rsidP="00BE6A37">
      <w:pPr>
        <w:pStyle w:val="1Normal"/>
        <w:spacing w:line="269" w:lineRule="auto"/>
        <w:rPr>
          <w:color w:val="auto"/>
        </w:rPr>
      </w:pPr>
      <w:r w:rsidRPr="002F146A">
        <w:rPr>
          <w:color w:val="auto"/>
        </w:rPr>
        <w:t>a) Hướng dẫn, kiểm tra các tổ chức, cá nhân thực hiện Nghị định này;</w:t>
      </w:r>
    </w:p>
    <w:p w14:paraId="7C2ED5FC" w14:textId="4FEB35B8" w:rsidR="00BE6A37" w:rsidRPr="002F146A" w:rsidRDefault="00BE6A37" w:rsidP="00BE6A37">
      <w:pPr>
        <w:pStyle w:val="1Normal"/>
        <w:spacing w:line="269" w:lineRule="auto"/>
        <w:rPr>
          <w:color w:val="auto"/>
          <w:lang w:val="en-US"/>
        </w:rPr>
      </w:pPr>
      <w:r w:rsidRPr="002F146A">
        <w:rPr>
          <w:color w:val="auto"/>
        </w:rPr>
        <w:t xml:space="preserve">b) </w:t>
      </w:r>
      <w:r w:rsidR="00995A3A">
        <w:rPr>
          <w:color w:val="auto"/>
          <w:lang w:val="en-US"/>
        </w:rPr>
        <w:t>H</w:t>
      </w:r>
      <w:r w:rsidR="00995A3A" w:rsidRPr="002F146A">
        <w:rPr>
          <w:color w:val="auto"/>
        </w:rPr>
        <w:t>ằng năm</w:t>
      </w:r>
      <w:r w:rsidR="00995A3A">
        <w:rPr>
          <w:color w:val="auto"/>
          <w:lang w:val="en-US"/>
        </w:rPr>
        <w:t>,</w:t>
      </w:r>
      <w:r w:rsidR="00995A3A" w:rsidRPr="002F146A">
        <w:rPr>
          <w:color w:val="auto"/>
        </w:rPr>
        <w:t xml:space="preserve"> </w:t>
      </w:r>
      <w:r w:rsidR="00995A3A">
        <w:rPr>
          <w:color w:val="auto"/>
          <w:lang w:val="en-US"/>
        </w:rPr>
        <w:t>trước ngày 25 tháng 12, đ</w:t>
      </w:r>
      <w:r w:rsidRPr="002F146A">
        <w:rPr>
          <w:color w:val="auto"/>
        </w:rPr>
        <w:t xml:space="preserve">ịnh kỳ tổng kết, đánh giá kết quả thực hiện Nghị định này và báo cáo Chính phủ xem xét, sửa đổi phù hợp với thực </w:t>
      </w:r>
      <w:r w:rsidRPr="002F146A">
        <w:rPr>
          <w:color w:val="auto"/>
        </w:rPr>
        <w:lastRenderedPageBreak/>
        <w:t>tiễn</w:t>
      </w:r>
      <w:r w:rsidR="003A1853" w:rsidRPr="002F146A">
        <w:rPr>
          <w:color w:val="auto"/>
          <w:lang w:val="en-US"/>
        </w:rPr>
        <w:t>;</w:t>
      </w:r>
    </w:p>
    <w:p w14:paraId="2BD429C5" w14:textId="1A62CD5A" w:rsidR="00BE6A37" w:rsidRDefault="003A1853" w:rsidP="00BE6A37">
      <w:pPr>
        <w:pStyle w:val="1Normal"/>
        <w:spacing w:line="269" w:lineRule="auto"/>
        <w:rPr>
          <w:color w:val="auto"/>
          <w:lang w:val="en-US"/>
        </w:rPr>
      </w:pPr>
      <w:r w:rsidRPr="002F146A">
        <w:rPr>
          <w:color w:val="auto"/>
          <w:lang w:val="en-US"/>
        </w:rPr>
        <w:t xml:space="preserve">c) Lập báo cáo sơ kết </w:t>
      </w:r>
      <w:r w:rsidR="001279D4" w:rsidRPr="002F146A">
        <w:rPr>
          <w:color w:val="auto"/>
          <w:lang w:val="en-US"/>
        </w:rPr>
        <w:t>ba (</w:t>
      </w:r>
      <w:r w:rsidRPr="002F146A">
        <w:rPr>
          <w:color w:val="auto"/>
          <w:lang w:val="en-US"/>
        </w:rPr>
        <w:t>03</w:t>
      </w:r>
      <w:r w:rsidR="001279D4" w:rsidRPr="002F146A">
        <w:rPr>
          <w:color w:val="auto"/>
          <w:lang w:val="en-US"/>
        </w:rPr>
        <w:t>)</w:t>
      </w:r>
      <w:r w:rsidRPr="002F146A">
        <w:rPr>
          <w:color w:val="auto"/>
          <w:lang w:val="en-US"/>
        </w:rPr>
        <w:t xml:space="preserve"> năm thực hiện để tham mưu cho Chính phủ </w:t>
      </w:r>
      <w:r w:rsidRPr="002F146A">
        <w:rPr>
          <w:color w:val="auto"/>
        </w:rPr>
        <w:t>báo cáo Quốc hội tại kỳ họp cuối năm 2028</w:t>
      </w:r>
      <w:r w:rsidRPr="002F146A">
        <w:rPr>
          <w:color w:val="auto"/>
          <w:lang w:val="en-US"/>
        </w:rPr>
        <w:t xml:space="preserve">; lập báo cáo tổng kết thực hiện để tham mưu cho Chính phủ </w:t>
      </w:r>
      <w:r w:rsidRPr="002F146A">
        <w:rPr>
          <w:color w:val="auto"/>
        </w:rPr>
        <w:t>báo cáo Quốc hội tại kỳ họp cuối năm 20</w:t>
      </w:r>
      <w:r w:rsidRPr="002F146A">
        <w:rPr>
          <w:color w:val="auto"/>
          <w:lang w:val="en-US"/>
        </w:rPr>
        <w:t>30.</w:t>
      </w:r>
    </w:p>
    <w:p w14:paraId="055342E9" w14:textId="08B2D8FD" w:rsidR="00BE6A37" w:rsidRPr="002F146A" w:rsidRDefault="001D1072" w:rsidP="00BE6A37">
      <w:pPr>
        <w:pStyle w:val="1Normal"/>
        <w:spacing w:line="269" w:lineRule="auto"/>
        <w:rPr>
          <w:color w:val="auto"/>
        </w:rPr>
      </w:pPr>
      <w:r>
        <w:rPr>
          <w:color w:val="auto"/>
          <w:lang w:val="en-US"/>
        </w:rPr>
        <w:t>2</w:t>
      </w:r>
      <w:r w:rsidR="00BE6A37" w:rsidRPr="002F146A">
        <w:rPr>
          <w:color w:val="auto"/>
        </w:rPr>
        <w:t xml:space="preserve">. </w:t>
      </w:r>
      <w:r w:rsidR="002D1024">
        <w:rPr>
          <w:color w:val="auto"/>
          <w:lang w:val="en-US"/>
        </w:rPr>
        <w:t>Bộ Nông nghiệp và Môi trường, Bộ Tài chính,</w:t>
      </w:r>
      <w:r w:rsidR="00986234">
        <w:rPr>
          <w:color w:val="auto"/>
          <w:lang w:val="en-US"/>
        </w:rPr>
        <w:t xml:space="preserve"> Bộ </w:t>
      </w:r>
      <w:r w:rsidR="00E24062">
        <w:rPr>
          <w:color w:val="auto"/>
          <w:lang w:val="en-US"/>
        </w:rPr>
        <w:t>Quốc phòng, Bộ Công an, Bộ Ngoại giao, Bộ Xây dựng, Bộ Văn hoá, Thể thao và Du lịch,</w:t>
      </w:r>
      <w:r w:rsidR="002D1024" w:rsidRPr="002F146A">
        <w:rPr>
          <w:color w:val="auto"/>
        </w:rPr>
        <w:t xml:space="preserve"> </w:t>
      </w:r>
      <w:r w:rsidR="00BE6A37" w:rsidRPr="002F146A">
        <w:rPr>
          <w:color w:val="auto"/>
        </w:rPr>
        <w:t>Ủy ban nhân dân cấp tỉnh:</w:t>
      </w:r>
    </w:p>
    <w:p w14:paraId="71CDC4B7" w14:textId="6EF8037A" w:rsidR="00BE6A37" w:rsidRPr="002F146A" w:rsidRDefault="00BE6A37" w:rsidP="00BE6A37">
      <w:pPr>
        <w:pStyle w:val="1Normal"/>
        <w:spacing w:line="269" w:lineRule="auto"/>
        <w:rPr>
          <w:color w:val="auto"/>
          <w:lang w:val="en-US"/>
        </w:rPr>
      </w:pPr>
      <w:r w:rsidRPr="002F146A">
        <w:rPr>
          <w:color w:val="auto"/>
        </w:rPr>
        <w:t>a) Tổ chức triển khai thực hiện, kiểm tra thi hành Nghị định này</w:t>
      </w:r>
      <w:r w:rsidR="00995A3A">
        <w:rPr>
          <w:color w:val="auto"/>
          <w:lang w:val="en-US"/>
        </w:rPr>
        <w:t>;</w:t>
      </w:r>
    </w:p>
    <w:p w14:paraId="5144811E" w14:textId="67F0FC68" w:rsidR="00DD32AB" w:rsidRDefault="00BE6A37" w:rsidP="00BE6A37">
      <w:pPr>
        <w:pStyle w:val="1Normal"/>
        <w:spacing w:line="269" w:lineRule="auto"/>
        <w:rPr>
          <w:color w:val="auto"/>
          <w:spacing w:val="-2"/>
          <w:lang w:val="en-US"/>
        </w:rPr>
      </w:pPr>
      <w:r w:rsidRPr="00EC3D0E">
        <w:rPr>
          <w:color w:val="auto"/>
          <w:spacing w:val="-2"/>
        </w:rPr>
        <w:t xml:space="preserve">b) </w:t>
      </w:r>
      <w:r w:rsidR="001A34EC" w:rsidRPr="00EC3D0E">
        <w:rPr>
          <w:color w:val="auto"/>
          <w:spacing w:val="-2"/>
          <w:lang w:val="en-US"/>
        </w:rPr>
        <w:t>Hằng năm, trước ngày 15 tháng 12, có trách nhiệm tổng kết, đánh giá việc thực hiện Nghị định này gửi Bộ Công Thương.</w:t>
      </w:r>
    </w:p>
    <w:p w14:paraId="458B7A04" w14:textId="78FEF459" w:rsidR="00F23E21" w:rsidRPr="00EC3D0E" w:rsidRDefault="001D1072" w:rsidP="00BE6A37">
      <w:pPr>
        <w:pStyle w:val="1Normal"/>
        <w:spacing w:line="269" w:lineRule="auto"/>
        <w:rPr>
          <w:color w:val="auto"/>
          <w:spacing w:val="-2"/>
          <w:lang w:val="en-US"/>
        </w:rPr>
      </w:pPr>
      <w:r>
        <w:rPr>
          <w:color w:val="auto"/>
          <w:lang w:val="en-US"/>
        </w:rPr>
        <w:t>3</w:t>
      </w:r>
      <w:r w:rsidR="00F23E21">
        <w:rPr>
          <w:color w:val="auto"/>
          <w:lang w:val="en-US"/>
        </w:rPr>
        <w:t xml:space="preserve">. </w:t>
      </w:r>
      <w:r w:rsidR="00F23E21" w:rsidRPr="002F146A">
        <w:rPr>
          <w:color w:val="auto"/>
        </w:rPr>
        <w:t>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14:paraId="3075BCE3" w14:textId="1E399054" w:rsidR="003C7808" w:rsidRPr="002F146A" w:rsidRDefault="003C7808" w:rsidP="00681398">
      <w:pPr>
        <w:tabs>
          <w:tab w:val="left" w:pos="851"/>
          <w:tab w:val="left" w:pos="993"/>
        </w:tabs>
        <w:spacing w:line="240" w:lineRule="auto"/>
        <w:ind w:firstLine="567"/>
        <w:rPr>
          <w:b/>
          <w:szCs w:val="28"/>
          <w:lang w:val="en-US"/>
        </w:rPr>
      </w:pPr>
      <w:r w:rsidRPr="002F146A">
        <w:rPr>
          <w:b/>
          <w:szCs w:val="28"/>
          <w:lang w:val="en-US"/>
        </w:rPr>
        <w:t xml:space="preserve">Điều </w:t>
      </w:r>
      <w:r w:rsidR="00392900" w:rsidRPr="002F146A">
        <w:rPr>
          <w:b/>
          <w:szCs w:val="28"/>
          <w:lang w:val="en-US"/>
        </w:rPr>
        <w:t>1</w:t>
      </w:r>
      <w:r w:rsidR="00E55823">
        <w:rPr>
          <w:b/>
          <w:szCs w:val="28"/>
          <w:lang w:val="en-US"/>
        </w:rPr>
        <w:t>2</w:t>
      </w:r>
      <w:r w:rsidRPr="002F146A">
        <w:rPr>
          <w:b/>
          <w:szCs w:val="28"/>
          <w:lang w:val="en-US"/>
        </w:rPr>
        <w:t>. Điều khoản thi hành</w:t>
      </w:r>
    </w:p>
    <w:p w14:paraId="2FDC20B7" w14:textId="1409BA34" w:rsidR="003C7808" w:rsidRPr="002F146A" w:rsidRDefault="003C7808" w:rsidP="003C7808">
      <w:pPr>
        <w:pStyle w:val="1Normal"/>
        <w:rPr>
          <w:color w:val="auto"/>
          <w:lang w:val="vi"/>
        </w:rPr>
      </w:pPr>
      <w:r w:rsidRPr="002F146A">
        <w:rPr>
          <w:color w:val="auto"/>
        </w:rPr>
        <w:t xml:space="preserve">1. Nghị </w:t>
      </w:r>
      <w:r w:rsidR="00681398" w:rsidRPr="002F146A">
        <w:rPr>
          <w:color w:val="auto"/>
          <w:lang w:val="en-US"/>
        </w:rPr>
        <w:t>định</w:t>
      </w:r>
      <w:r w:rsidRPr="002F146A">
        <w:rPr>
          <w:color w:val="auto"/>
        </w:rPr>
        <w:t xml:space="preserve"> này có hiệu lực thi hành từ ngày 01 tháng 3 năm 2026</w:t>
      </w:r>
      <w:r w:rsidRPr="002F146A">
        <w:rPr>
          <w:color w:val="auto"/>
          <w:lang w:val="vi"/>
        </w:rPr>
        <w:t xml:space="preserve">. </w:t>
      </w:r>
    </w:p>
    <w:p w14:paraId="3722F331" w14:textId="2E870984" w:rsidR="003C7808" w:rsidRPr="002F146A" w:rsidRDefault="003C7808" w:rsidP="006C217A">
      <w:pPr>
        <w:pStyle w:val="1Normal"/>
        <w:rPr>
          <w:color w:val="auto"/>
          <w:lang w:val="en-US"/>
        </w:rPr>
      </w:pPr>
      <w:r w:rsidRPr="002F146A">
        <w:rPr>
          <w:color w:val="auto"/>
          <w:lang w:val="vi"/>
        </w:rPr>
        <w:t xml:space="preserve">2. Nghị </w:t>
      </w:r>
      <w:r w:rsidR="009D50FF" w:rsidRPr="002F146A">
        <w:rPr>
          <w:color w:val="auto"/>
          <w:lang w:val="en-US"/>
        </w:rPr>
        <w:t>định</w:t>
      </w:r>
      <w:r w:rsidRPr="002F146A">
        <w:rPr>
          <w:color w:val="auto"/>
          <w:lang w:val="vi"/>
        </w:rPr>
        <w:t xml:space="preserve"> này được thực hiện đến hết ngày 31 tháng 12 năm 2030</w:t>
      </w:r>
      <w:r w:rsidR="006C217A" w:rsidRPr="002F146A">
        <w:rPr>
          <w:color w:val="auto"/>
          <w:lang w:val="en-US"/>
        </w:rPr>
        <w:t>.</w:t>
      </w:r>
    </w:p>
    <w:p w14:paraId="6CC697ED" w14:textId="16870D63" w:rsidR="00B51EBC" w:rsidRPr="00491154" w:rsidRDefault="00941434" w:rsidP="00491154">
      <w:pPr>
        <w:pStyle w:val="Heading2"/>
        <w:keepNext w:val="0"/>
        <w:numPr>
          <w:ilvl w:val="0"/>
          <w:numId w:val="0"/>
        </w:numPr>
        <w:spacing w:before="0" w:after="240" w:line="252" w:lineRule="auto"/>
        <w:ind w:firstLine="567"/>
        <w:rPr>
          <w:b w:val="0"/>
          <w:bCs w:val="0"/>
          <w:iCs w:val="0"/>
        </w:rPr>
      </w:pPr>
      <w:r w:rsidRPr="002F146A">
        <w:rPr>
          <w:b w:val="0"/>
          <w:lang w:val="en-US"/>
        </w:rPr>
        <w:t>3</w:t>
      </w:r>
      <w:r w:rsidR="003C7808" w:rsidRPr="002F146A">
        <w:rPr>
          <w:b w:val="0"/>
        </w:rPr>
        <w:t xml:space="preserve">. Người đứng đầu cơ quan, đơn vị, cán bộ, công chức, viên chức tham gia xây dựng, ban hành các cơ chế, chính sách quy định tại Nghị </w:t>
      </w:r>
      <w:r w:rsidR="00D50347" w:rsidRPr="002F146A">
        <w:rPr>
          <w:b w:val="0"/>
          <w:lang w:val="en-US"/>
        </w:rPr>
        <w:t>định</w:t>
      </w:r>
      <w:r w:rsidR="003C7808" w:rsidRPr="002F146A">
        <w:rPr>
          <w:b w:val="0"/>
        </w:rPr>
        <w:t xml:space="preserve"> này được xem xét loại trừ, miễn hoặc giảm trách nhiệm theo quy định tại </w:t>
      </w:r>
      <w:bookmarkStart w:id="8" w:name="dc_1"/>
      <w:r w:rsidR="003C7808" w:rsidRPr="002F146A">
        <w:rPr>
          <w:b w:val="0"/>
        </w:rPr>
        <w:t>khoản 11 Điều 68 của Luật Ban hành văn bản quy phạm pháp luật</w:t>
      </w:r>
      <w:bookmarkEnd w:id="8"/>
      <w:r w:rsidR="003C7808" w:rsidRPr="002F146A">
        <w:rPr>
          <w:b w:val="0"/>
        </w:rPr>
        <w:t xml:space="preserve"> số 64/2025/QH15 đã được sửa đổi, bổ sung một số điều theo Luật số 87/2025/QH15.</w:t>
      </w:r>
      <w:r w:rsidR="006F143A" w:rsidRPr="002F146A">
        <w:rPr>
          <w:b w:val="0"/>
          <w:bCs w:val="0"/>
          <w:iCs w:val="0"/>
        </w:rPr>
        <w:t xml:space="preserve"> </w:t>
      </w:r>
      <w:bookmarkEnd w:id="7"/>
    </w:p>
    <w:tbl>
      <w:tblPr>
        <w:tblW w:w="8789" w:type="dxa"/>
        <w:tblLayout w:type="fixed"/>
        <w:tblLook w:val="01E0" w:firstRow="1" w:lastRow="1" w:firstColumn="1" w:lastColumn="1" w:noHBand="0" w:noVBand="0"/>
      </w:tblPr>
      <w:tblGrid>
        <w:gridCol w:w="5421"/>
        <w:gridCol w:w="3368"/>
      </w:tblGrid>
      <w:tr w:rsidR="00B675CF" w:rsidRPr="002F146A" w14:paraId="6CB3156A" w14:textId="77777777" w:rsidTr="000625FF">
        <w:trPr>
          <w:trHeight w:val="1666"/>
        </w:trPr>
        <w:tc>
          <w:tcPr>
            <w:tcW w:w="5421" w:type="dxa"/>
          </w:tcPr>
          <w:p w14:paraId="5542417D" w14:textId="77777777" w:rsidR="0021272B" w:rsidRPr="002F146A" w:rsidRDefault="0021272B" w:rsidP="00900271">
            <w:pPr>
              <w:spacing w:after="0" w:line="240" w:lineRule="auto"/>
              <w:ind w:firstLine="0"/>
              <w:rPr>
                <w:b/>
                <w:i/>
                <w:sz w:val="24"/>
              </w:rPr>
            </w:pPr>
            <w:r w:rsidRPr="002F146A">
              <w:rPr>
                <w:b/>
                <w:i/>
                <w:sz w:val="24"/>
              </w:rPr>
              <w:t>Nơi nhận:</w:t>
            </w:r>
          </w:p>
          <w:p w14:paraId="3097C5BB" w14:textId="77777777" w:rsidR="0021272B" w:rsidRPr="002F146A" w:rsidRDefault="0021272B" w:rsidP="00900271">
            <w:pPr>
              <w:spacing w:before="0" w:after="0" w:line="240" w:lineRule="auto"/>
              <w:ind w:firstLine="0"/>
              <w:rPr>
                <w:sz w:val="22"/>
                <w:szCs w:val="22"/>
              </w:rPr>
            </w:pPr>
            <w:r w:rsidRPr="002F146A">
              <w:rPr>
                <w:sz w:val="22"/>
                <w:szCs w:val="22"/>
              </w:rPr>
              <w:t>- Ban Bí thư Trung ương Đảng;</w:t>
            </w:r>
          </w:p>
          <w:p w14:paraId="49896A8E" w14:textId="3D1233F7" w:rsidR="0021272B" w:rsidRPr="002F146A" w:rsidRDefault="0021272B" w:rsidP="00900271">
            <w:pPr>
              <w:spacing w:before="0" w:after="0" w:line="240" w:lineRule="auto"/>
              <w:ind w:firstLine="0"/>
              <w:rPr>
                <w:sz w:val="22"/>
                <w:szCs w:val="22"/>
              </w:rPr>
            </w:pPr>
            <w:r w:rsidRPr="002F146A">
              <w:rPr>
                <w:sz w:val="22"/>
                <w:szCs w:val="22"/>
              </w:rPr>
              <w:t xml:space="preserve">- </w:t>
            </w:r>
            <w:r w:rsidR="00DF31E8" w:rsidRPr="002F146A">
              <w:rPr>
                <w:sz w:val="22"/>
                <w:szCs w:val="22"/>
              </w:rPr>
              <w:t>Thủ tướng, c</w:t>
            </w:r>
            <w:r w:rsidRPr="002F146A">
              <w:rPr>
                <w:sz w:val="22"/>
                <w:szCs w:val="22"/>
              </w:rPr>
              <w:t>ác Phó Thủ tướng Chính phủ;</w:t>
            </w:r>
          </w:p>
          <w:p w14:paraId="37C99856" w14:textId="77777777" w:rsidR="0021272B" w:rsidRPr="002F146A" w:rsidRDefault="0021272B" w:rsidP="00900271">
            <w:pPr>
              <w:spacing w:before="0" w:after="0" w:line="240" w:lineRule="auto"/>
              <w:ind w:firstLine="0"/>
              <w:rPr>
                <w:spacing w:val="-12"/>
                <w:sz w:val="22"/>
                <w:szCs w:val="22"/>
              </w:rPr>
            </w:pPr>
            <w:r w:rsidRPr="002F146A">
              <w:rPr>
                <w:spacing w:val="-12"/>
                <w:sz w:val="22"/>
                <w:szCs w:val="22"/>
              </w:rPr>
              <w:t>- Các bộ, cơ quan ngang bộ, cơ quan thuộc Chính phủ;</w:t>
            </w:r>
          </w:p>
          <w:p w14:paraId="4BE5F169" w14:textId="77777777" w:rsidR="0021272B" w:rsidRPr="002F146A" w:rsidRDefault="0021272B" w:rsidP="00900271">
            <w:pPr>
              <w:spacing w:before="0" w:after="0" w:line="240" w:lineRule="auto"/>
              <w:ind w:firstLine="0"/>
              <w:rPr>
                <w:spacing w:val="-12"/>
                <w:sz w:val="22"/>
                <w:szCs w:val="22"/>
              </w:rPr>
            </w:pPr>
            <w:r w:rsidRPr="002F146A">
              <w:rPr>
                <w:spacing w:val="-12"/>
                <w:sz w:val="22"/>
                <w:szCs w:val="22"/>
              </w:rPr>
              <w:t>- HĐND, UBND các tỉnh, thành phố trực thuộc trung ương;</w:t>
            </w:r>
          </w:p>
          <w:p w14:paraId="4F6B1EA3" w14:textId="77777777" w:rsidR="0021272B" w:rsidRPr="002F146A" w:rsidRDefault="0021272B" w:rsidP="00900271">
            <w:pPr>
              <w:spacing w:before="0" w:after="0" w:line="240" w:lineRule="auto"/>
              <w:ind w:firstLine="0"/>
              <w:rPr>
                <w:sz w:val="22"/>
                <w:szCs w:val="22"/>
              </w:rPr>
            </w:pPr>
            <w:r w:rsidRPr="002F146A">
              <w:rPr>
                <w:sz w:val="22"/>
                <w:szCs w:val="22"/>
              </w:rPr>
              <w:t>- Văn phòng Trung ương và các Ban của Đảng;</w:t>
            </w:r>
          </w:p>
          <w:p w14:paraId="5B8336B8" w14:textId="77777777" w:rsidR="0021272B" w:rsidRPr="002F146A" w:rsidRDefault="0021272B" w:rsidP="00900271">
            <w:pPr>
              <w:spacing w:before="0" w:after="0" w:line="240" w:lineRule="auto"/>
              <w:ind w:firstLine="0"/>
              <w:rPr>
                <w:sz w:val="22"/>
                <w:szCs w:val="22"/>
              </w:rPr>
            </w:pPr>
            <w:r w:rsidRPr="002F146A">
              <w:rPr>
                <w:sz w:val="22"/>
                <w:szCs w:val="22"/>
              </w:rPr>
              <w:t>- Văn phòng Tổng Bí thư;</w:t>
            </w:r>
          </w:p>
          <w:p w14:paraId="53D71313" w14:textId="77777777" w:rsidR="0021272B" w:rsidRPr="002F146A" w:rsidRDefault="0021272B" w:rsidP="00900271">
            <w:pPr>
              <w:spacing w:before="0" w:after="0" w:line="240" w:lineRule="auto"/>
              <w:ind w:firstLine="0"/>
              <w:rPr>
                <w:sz w:val="22"/>
                <w:szCs w:val="22"/>
              </w:rPr>
            </w:pPr>
            <w:r w:rsidRPr="002F146A">
              <w:rPr>
                <w:sz w:val="22"/>
                <w:szCs w:val="22"/>
              </w:rPr>
              <w:t>- Văn phòng Chủ tịch nước;</w:t>
            </w:r>
          </w:p>
          <w:p w14:paraId="7D039EC2" w14:textId="77777777" w:rsidR="0021272B" w:rsidRPr="002F146A" w:rsidRDefault="0021272B" w:rsidP="00900271">
            <w:pPr>
              <w:spacing w:before="0" w:after="0" w:line="240" w:lineRule="auto"/>
              <w:ind w:firstLine="0"/>
              <w:rPr>
                <w:sz w:val="22"/>
                <w:szCs w:val="22"/>
              </w:rPr>
            </w:pPr>
            <w:r w:rsidRPr="002F146A">
              <w:rPr>
                <w:sz w:val="22"/>
                <w:szCs w:val="22"/>
              </w:rPr>
              <w:t>- Hội đồng Dân tộc và các Ủy ban của Quốc hội;</w:t>
            </w:r>
          </w:p>
          <w:p w14:paraId="0EEE7709" w14:textId="77777777" w:rsidR="0021272B" w:rsidRPr="002F146A" w:rsidRDefault="0021272B" w:rsidP="00900271">
            <w:pPr>
              <w:spacing w:before="0" w:after="0" w:line="240" w:lineRule="auto"/>
              <w:ind w:firstLine="0"/>
              <w:rPr>
                <w:sz w:val="22"/>
                <w:szCs w:val="22"/>
              </w:rPr>
            </w:pPr>
            <w:r w:rsidRPr="002F146A">
              <w:rPr>
                <w:sz w:val="22"/>
                <w:szCs w:val="22"/>
              </w:rPr>
              <w:t>- Văn phòng Quốc hội;</w:t>
            </w:r>
          </w:p>
          <w:p w14:paraId="6D593FCD" w14:textId="77777777" w:rsidR="0021272B" w:rsidRPr="002F146A" w:rsidRDefault="0021272B" w:rsidP="00900271">
            <w:pPr>
              <w:spacing w:before="0" w:after="0" w:line="240" w:lineRule="auto"/>
              <w:ind w:firstLine="0"/>
              <w:rPr>
                <w:sz w:val="22"/>
                <w:szCs w:val="22"/>
              </w:rPr>
            </w:pPr>
            <w:r w:rsidRPr="002F146A">
              <w:rPr>
                <w:sz w:val="22"/>
                <w:szCs w:val="22"/>
              </w:rPr>
              <w:t>- Tòa án nhân dân tối cao;</w:t>
            </w:r>
          </w:p>
          <w:p w14:paraId="13F189C5" w14:textId="77777777" w:rsidR="0021272B" w:rsidRPr="002F146A" w:rsidRDefault="0021272B" w:rsidP="00900271">
            <w:pPr>
              <w:spacing w:before="0" w:after="0" w:line="240" w:lineRule="auto"/>
              <w:ind w:firstLine="0"/>
              <w:rPr>
                <w:sz w:val="22"/>
                <w:szCs w:val="22"/>
              </w:rPr>
            </w:pPr>
            <w:r w:rsidRPr="002F146A">
              <w:rPr>
                <w:sz w:val="22"/>
                <w:szCs w:val="22"/>
              </w:rPr>
              <w:t>- Viện kiểm sát nhân dân tối cao;</w:t>
            </w:r>
          </w:p>
          <w:p w14:paraId="343F0C6E" w14:textId="77777777" w:rsidR="0021272B" w:rsidRPr="002F146A" w:rsidRDefault="0021272B" w:rsidP="00900271">
            <w:pPr>
              <w:spacing w:before="0" w:after="0" w:line="240" w:lineRule="auto"/>
              <w:ind w:firstLine="0"/>
              <w:rPr>
                <w:sz w:val="22"/>
                <w:szCs w:val="22"/>
              </w:rPr>
            </w:pPr>
            <w:r w:rsidRPr="002F146A">
              <w:rPr>
                <w:sz w:val="22"/>
                <w:szCs w:val="22"/>
              </w:rPr>
              <w:t>- Kiểm toán nhà nước;</w:t>
            </w:r>
          </w:p>
          <w:p w14:paraId="722DF0D1" w14:textId="518F1744" w:rsidR="0021272B" w:rsidRPr="002F146A" w:rsidRDefault="0021272B" w:rsidP="00900271">
            <w:pPr>
              <w:spacing w:before="0" w:after="0" w:line="240" w:lineRule="auto"/>
              <w:ind w:firstLine="0"/>
              <w:rPr>
                <w:sz w:val="22"/>
                <w:szCs w:val="22"/>
              </w:rPr>
            </w:pPr>
            <w:r w:rsidRPr="002F146A">
              <w:rPr>
                <w:sz w:val="22"/>
                <w:szCs w:val="22"/>
              </w:rPr>
              <w:t xml:space="preserve">- Ủy ban </w:t>
            </w:r>
            <w:r w:rsidR="00DF31E8" w:rsidRPr="002F146A">
              <w:rPr>
                <w:sz w:val="22"/>
                <w:szCs w:val="22"/>
              </w:rPr>
              <w:t>T</w:t>
            </w:r>
            <w:r w:rsidRPr="002F146A">
              <w:rPr>
                <w:sz w:val="22"/>
                <w:szCs w:val="22"/>
              </w:rPr>
              <w:t>rung ương Mặt trận Tổ quốc Việt Nam;</w:t>
            </w:r>
          </w:p>
          <w:p w14:paraId="677C8965" w14:textId="77777777" w:rsidR="0021272B" w:rsidRPr="002F146A" w:rsidRDefault="0021272B" w:rsidP="00900271">
            <w:pPr>
              <w:spacing w:before="0" w:after="0" w:line="240" w:lineRule="auto"/>
              <w:ind w:firstLine="0"/>
              <w:rPr>
                <w:sz w:val="22"/>
                <w:szCs w:val="22"/>
              </w:rPr>
            </w:pPr>
            <w:r w:rsidRPr="002F146A">
              <w:rPr>
                <w:sz w:val="22"/>
                <w:szCs w:val="22"/>
              </w:rPr>
              <w:t>- Cơ quan trung ương của các đoàn thể;</w:t>
            </w:r>
          </w:p>
          <w:p w14:paraId="2FAFD11E" w14:textId="77777777" w:rsidR="0021272B" w:rsidRPr="002F146A" w:rsidRDefault="0021272B" w:rsidP="00900271">
            <w:pPr>
              <w:spacing w:before="0" w:after="0" w:line="240" w:lineRule="auto"/>
              <w:ind w:firstLine="0"/>
              <w:rPr>
                <w:sz w:val="22"/>
                <w:szCs w:val="22"/>
              </w:rPr>
            </w:pPr>
            <w:r w:rsidRPr="002F146A">
              <w:rPr>
                <w:sz w:val="22"/>
                <w:szCs w:val="22"/>
              </w:rPr>
              <w:t xml:space="preserve">- VPCP: BTCN, các PCN, Trợ lý TTg, TGĐ Cổng TTĐT, </w:t>
            </w:r>
          </w:p>
          <w:p w14:paraId="06F6352F" w14:textId="3703FC4C" w:rsidR="0021272B" w:rsidRPr="002F146A" w:rsidRDefault="0021272B" w:rsidP="00900271">
            <w:pPr>
              <w:spacing w:before="0" w:after="0" w:line="240" w:lineRule="auto"/>
              <w:ind w:firstLine="0"/>
              <w:rPr>
                <w:sz w:val="22"/>
                <w:szCs w:val="22"/>
              </w:rPr>
            </w:pPr>
            <w:r w:rsidRPr="002F146A">
              <w:rPr>
                <w:sz w:val="22"/>
                <w:szCs w:val="22"/>
              </w:rPr>
              <w:t xml:space="preserve">  các Vụ, Cục, đơn vị trực thuộc, Công báo;</w:t>
            </w:r>
          </w:p>
          <w:p w14:paraId="2EF2BF42" w14:textId="53B46BCF" w:rsidR="00440103" w:rsidRPr="002F146A" w:rsidRDefault="00440103" w:rsidP="00900271">
            <w:pPr>
              <w:spacing w:before="0" w:after="0" w:line="240" w:lineRule="auto"/>
              <w:ind w:firstLine="0"/>
              <w:rPr>
                <w:sz w:val="22"/>
                <w:szCs w:val="22"/>
              </w:rPr>
            </w:pPr>
            <w:r w:rsidRPr="002F146A">
              <w:rPr>
                <w:sz w:val="22"/>
                <w:szCs w:val="22"/>
              </w:rPr>
              <w:t>- Cục KTVB &amp; XLVPHC;</w:t>
            </w:r>
          </w:p>
          <w:p w14:paraId="01BE7451" w14:textId="2E62F1EA" w:rsidR="0021272B" w:rsidRPr="002F146A" w:rsidRDefault="0021272B" w:rsidP="00900271">
            <w:pPr>
              <w:spacing w:before="0" w:after="0" w:line="240" w:lineRule="auto"/>
              <w:ind w:firstLine="0"/>
            </w:pPr>
            <w:r w:rsidRPr="002F146A">
              <w:rPr>
                <w:sz w:val="22"/>
                <w:szCs w:val="22"/>
              </w:rPr>
              <w:t>- Lưu: VT, CN (2b).</w:t>
            </w:r>
          </w:p>
        </w:tc>
        <w:tc>
          <w:tcPr>
            <w:tcW w:w="3368" w:type="dxa"/>
          </w:tcPr>
          <w:p w14:paraId="773AD155" w14:textId="77777777" w:rsidR="0021272B" w:rsidRPr="002F146A" w:rsidRDefault="0021272B" w:rsidP="0021272B">
            <w:pPr>
              <w:spacing w:before="0" w:after="0" w:line="240" w:lineRule="auto"/>
              <w:ind w:left="57" w:firstLine="0"/>
              <w:jc w:val="center"/>
              <w:rPr>
                <w:b/>
                <w:spacing w:val="-6"/>
              </w:rPr>
            </w:pPr>
            <w:r w:rsidRPr="002F146A">
              <w:rPr>
                <w:b/>
                <w:spacing w:val="-6"/>
              </w:rPr>
              <w:t>TM. CHÍNH PHỦ</w:t>
            </w:r>
          </w:p>
          <w:p w14:paraId="29E1278F" w14:textId="79CD4198" w:rsidR="0021272B" w:rsidRPr="002F146A" w:rsidRDefault="0021272B" w:rsidP="0021272B">
            <w:pPr>
              <w:widowControl w:val="0"/>
              <w:autoSpaceDE w:val="0"/>
              <w:autoSpaceDN w:val="0"/>
              <w:adjustRightInd w:val="0"/>
              <w:spacing w:before="0" w:after="0" w:line="240" w:lineRule="auto"/>
              <w:ind w:left="57" w:firstLine="0"/>
              <w:jc w:val="center"/>
              <w:textAlignment w:val="center"/>
              <w:rPr>
                <w:b/>
                <w:spacing w:val="-6"/>
              </w:rPr>
            </w:pPr>
            <w:r w:rsidRPr="002F146A">
              <w:rPr>
                <w:b/>
                <w:spacing w:val="-6"/>
              </w:rPr>
              <w:t>THỦ TƯỚNG</w:t>
            </w:r>
          </w:p>
          <w:p w14:paraId="2516AD14" w14:textId="77777777" w:rsidR="00F41B83" w:rsidRPr="002F146A" w:rsidRDefault="00F41B83" w:rsidP="0021272B">
            <w:pPr>
              <w:widowControl w:val="0"/>
              <w:autoSpaceDE w:val="0"/>
              <w:autoSpaceDN w:val="0"/>
              <w:adjustRightInd w:val="0"/>
              <w:spacing w:before="0" w:after="0" w:line="240" w:lineRule="auto"/>
              <w:ind w:left="57" w:firstLine="0"/>
              <w:jc w:val="center"/>
              <w:textAlignment w:val="center"/>
              <w:rPr>
                <w:b/>
                <w:sz w:val="18"/>
                <w:szCs w:val="26"/>
              </w:rPr>
            </w:pPr>
          </w:p>
          <w:p w14:paraId="411078C0" w14:textId="7337AD54" w:rsidR="0021272B" w:rsidRPr="002F146A" w:rsidRDefault="0021272B" w:rsidP="0021272B">
            <w:pPr>
              <w:widowControl w:val="0"/>
              <w:autoSpaceDE w:val="0"/>
              <w:autoSpaceDN w:val="0"/>
              <w:adjustRightInd w:val="0"/>
              <w:spacing w:after="0" w:line="240" w:lineRule="auto"/>
              <w:ind w:left="57" w:firstLine="0"/>
              <w:jc w:val="center"/>
              <w:textAlignment w:val="center"/>
              <w:rPr>
                <w:b/>
                <w:bCs/>
                <w:sz w:val="18"/>
                <w:szCs w:val="26"/>
              </w:rPr>
            </w:pPr>
          </w:p>
          <w:p w14:paraId="3A0167B4" w14:textId="62F4255A" w:rsidR="00F41B83" w:rsidRPr="002F146A" w:rsidRDefault="00F41B83" w:rsidP="0021272B">
            <w:pPr>
              <w:widowControl w:val="0"/>
              <w:autoSpaceDE w:val="0"/>
              <w:autoSpaceDN w:val="0"/>
              <w:adjustRightInd w:val="0"/>
              <w:spacing w:after="0" w:line="240" w:lineRule="auto"/>
              <w:ind w:left="57" w:firstLine="0"/>
              <w:jc w:val="center"/>
              <w:textAlignment w:val="center"/>
              <w:rPr>
                <w:b/>
                <w:bCs/>
                <w:sz w:val="18"/>
                <w:szCs w:val="26"/>
              </w:rPr>
            </w:pPr>
          </w:p>
          <w:p w14:paraId="4B49DA0B" w14:textId="6B3EA47F" w:rsidR="00F41B83" w:rsidRPr="002F146A" w:rsidRDefault="00F41B83" w:rsidP="0021272B">
            <w:pPr>
              <w:widowControl w:val="0"/>
              <w:autoSpaceDE w:val="0"/>
              <w:autoSpaceDN w:val="0"/>
              <w:adjustRightInd w:val="0"/>
              <w:spacing w:after="0" w:line="240" w:lineRule="auto"/>
              <w:ind w:left="57" w:firstLine="0"/>
              <w:jc w:val="center"/>
              <w:textAlignment w:val="center"/>
              <w:rPr>
                <w:b/>
                <w:bCs/>
                <w:sz w:val="18"/>
                <w:szCs w:val="26"/>
              </w:rPr>
            </w:pPr>
          </w:p>
          <w:p w14:paraId="3D80A516" w14:textId="04081E74" w:rsidR="00F41B83" w:rsidRPr="002F146A" w:rsidRDefault="00F41B83" w:rsidP="005517F7">
            <w:pPr>
              <w:widowControl w:val="0"/>
              <w:autoSpaceDE w:val="0"/>
              <w:autoSpaceDN w:val="0"/>
              <w:adjustRightInd w:val="0"/>
              <w:spacing w:after="0" w:line="240" w:lineRule="auto"/>
              <w:ind w:firstLine="0"/>
              <w:textAlignment w:val="center"/>
              <w:rPr>
                <w:b/>
                <w:bCs/>
                <w:sz w:val="18"/>
                <w:szCs w:val="26"/>
              </w:rPr>
            </w:pPr>
          </w:p>
          <w:p w14:paraId="4685055B" w14:textId="77777777" w:rsidR="005517F7" w:rsidRPr="002F146A" w:rsidRDefault="005517F7" w:rsidP="005517F7">
            <w:pPr>
              <w:widowControl w:val="0"/>
              <w:autoSpaceDE w:val="0"/>
              <w:autoSpaceDN w:val="0"/>
              <w:adjustRightInd w:val="0"/>
              <w:spacing w:after="0" w:line="240" w:lineRule="auto"/>
              <w:ind w:firstLine="0"/>
              <w:textAlignment w:val="center"/>
              <w:rPr>
                <w:b/>
                <w:bCs/>
                <w:sz w:val="18"/>
                <w:szCs w:val="26"/>
              </w:rPr>
            </w:pPr>
          </w:p>
          <w:p w14:paraId="2FF53305" w14:textId="271EE4C7" w:rsidR="0021272B" w:rsidRPr="002F146A" w:rsidRDefault="00F41B83" w:rsidP="0021272B">
            <w:pPr>
              <w:spacing w:after="0"/>
              <w:ind w:left="57" w:firstLine="0"/>
              <w:jc w:val="center"/>
              <w:rPr>
                <w:b/>
                <w:szCs w:val="28"/>
              </w:rPr>
            </w:pPr>
            <w:r w:rsidRPr="002F146A">
              <w:rPr>
                <w:b/>
                <w:szCs w:val="28"/>
              </w:rPr>
              <w:t>Phạm Minh Chính</w:t>
            </w:r>
          </w:p>
        </w:tc>
      </w:tr>
    </w:tbl>
    <w:p w14:paraId="11D34F53" w14:textId="6367E01F" w:rsidR="00BD743C" w:rsidRPr="002F146A" w:rsidRDefault="00BD743C" w:rsidP="00B67AAD">
      <w:pPr>
        <w:ind w:firstLine="0"/>
        <w:rPr>
          <w:b/>
          <w:bCs/>
          <w:szCs w:val="28"/>
          <w:lang w:eastAsia="vi-VN"/>
        </w:rPr>
      </w:pPr>
    </w:p>
    <w:sectPr w:rsidR="00BD743C" w:rsidRPr="002F146A" w:rsidSect="007A031B">
      <w:headerReference w:type="default" r:id="rId8"/>
      <w:pgSz w:w="11906" w:h="16838" w:code="9"/>
      <w:pgMar w:top="1134" w:right="1134"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4E1E12" w16cex:dateUtc="2025-10-19T09:23:00Z"/>
  <w16cex:commentExtensible w16cex:durableId="593195FD" w16cex:dateUtc="2025-10-19T09:25:00Z"/>
  <w16cex:commentExtensible w16cex:durableId="033B638B" w16cex:dateUtc="2025-10-19T09:26:00Z"/>
  <w16cex:commentExtensible w16cex:durableId="6D0E7C26" w16cex:dateUtc="2025-10-19T09:35:00Z"/>
  <w16cex:commentExtensible w16cex:durableId="49BC90EF" w16cex:dateUtc="2025-10-19T09:37:00Z"/>
  <w16cex:commentExtensible w16cex:durableId="7F3BB297" w16cex:dateUtc="2025-10-19T09:41:00Z"/>
  <w16cex:commentExtensible w16cex:durableId="3B441377" w16cex:dateUtc="2025-10-19T09:49:00Z"/>
  <w16cex:commentExtensible w16cex:durableId="7692B7DE" w16cex:dateUtc="2025-10-19T09:57:00Z"/>
  <w16cex:commentExtensible w16cex:durableId="01F3D52B" w16cex:dateUtc="2025-10-19T09:58:00Z"/>
  <w16cex:commentExtensible w16cex:durableId="079AFB6C" w16cex:dateUtc="2025-10-19T10:04:00Z"/>
  <w16cex:commentExtensible w16cex:durableId="11DCBC5F" w16cex:dateUtc="2025-10-19T10:04:00Z"/>
  <w16cex:commentExtensible w16cex:durableId="3125F8C5" w16cex:dateUtc="2025-10-19T10:18:00Z"/>
  <w16cex:commentExtensible w16cex:durableId="7D81F10A" w16cex:dateUtc="2025-10-19T10:21:00Z"/>
  <w16cex:commentExtensible w16cex:durableId="00D132CA" w16cex:dateUtc="2025-10-19T10:33:00Z"/>
  <w16cex:commentExtensible w16cex:durableId="18AFBEC8" w16cex:dateUtc="2025-10-19T10:46:00Z"/>
  <w16cex:commentExtensible w16cex:durableId="0A3146C7" w16cex:dateUtc="2025-10-19T10:50:00Z"/>
  <w16cex:commentExtensible w16cex:durableId="318780B8" w16cex:dateUtc="2025-10-19T11:13:00Z"/>
  <w16cex:commentExtensible w16cex:durableId="56913A11" w16cex:dateUtc="2025-10-19T11:16:00Z"/>
  <w16cex:commentExtensible w16cex:durableId="56A90491" w16cex:dateUtc="2025-10-19T11:18:00Z"/>
  <w16cex:commentExtensible w16cex:durableId="5181BE3D" w16cex:dateUtc="2025-10-19T1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215AC" w14:textId="77777777" w:rsidR="00851530" w:rsidRDefault="00851530" w:rsidP="00EE1308">
      <w:pPr>
        <w:spacing w:before="0" w:after="0" w:line="240" w:lineRule="auto"/>
      </w:pPr>
      <w:r>
        <w:separator/>
      </w:r>
    </w:p>
  </w:endnote>
  <w:endnote w:type="continuationSeparator" w:id="0">
    <w:p w14:paraId="2BC70827" w14:textId="77777777" w:rsidR="00851530" w:rsidRDefault="00851530" w:rsidP="00EE13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09F69" w14:textId="77777777" w:rsidR="00851530" w:rsidRDefault="00851530" w:rsidP="00EE1308">
      <w:pPr>
        <w:spacing w:before="0" w:after="0" w:line="240" w:lineRule="auto"/>
      </w:pPr>
      <w:r>
        <w:separator/>
      </w:r>
    </w:p>
  </w:footnote>
  <w:footnote w:type="continuationSeparator" w:id="0">
    <w:p w14:paraId="6D181D33" w14:textId="77777777" w:rsidR="00851530" w:rsidRDefault="00851530" w:rsidP="00EE13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740376"/>
      <w:docPartObj>
        <w:docPartGallery w:val="Page Numbers (Top of Page)"/>
        <w:docPartUnique/>
      </w:docPartObj>
    </w:sdtPr>
    <w:sdtEndPr/>
    <w:sdtContent>
      <w:p w14:paraId="4F45B388" w14:textId="77777777" w:rsidR="00267055" w:rsidRDefault="00267055" w:rsidP="00781104">
        <w:pPr>
          <w:pStyle w:val="Header"/>
          <w:ind w:firstLine="0"/>
          <w:jc w:val="center"/>
        </w:pPr>
        <w:r>
          <w:rPr>
            <w:noProof w:val="0"/>
          </w:rPr>
          <w:fldChar w:fldCharType="begin"/>
        </w:r>
        <w:r>
          <w:instrText xml:space="preserve"> PAGE   \* MERGEFORMAT </w:instrText>
        </w:r>
        <w:r>
          <w:rPr>
            <w:noProof w:val="0"/>
          </w:rPr>
          <w:fldChar w:fldCharType="separate"/>
        </w:r>
        <w:r>
          <w:t>2</w:t>
        </w:r>
        <w:r>
          <w:fldChar w:fldCharType="end"/>
        </w:r>
      </w:p>
    </w:sdtContent>
  </w:sdt>
  <w:p w14:paraId="40055979" w14:textId="77777777" w:rsidR="00267055" w:rsidRDefault="0026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CB8"/>
    <w:multiLevelType w:val="hybridMultilevel"/>
    <w:tmpl w:val="305A4AC8"/>
    <w:lvl w:ilvl="0" w:tplc="A21EF80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4432D"/>
    <w:multiLevelType w:val="hybridMultilevel"/>
    <w:tmpl w:val="C2CE1134"/>
    <w:lvl w:ilvl="0" w:tplc="C84A67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A21749"/>
    <w:multiLevelType w:val="hybridMultilevel"/>
    <w:tmpl w:val="AA7E4A6C"/>
    <w:lvl w:ilvl="0" w:tplc="F1E445F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6195D7D"/>
    <w:multiLevelType w:val="hybridMultilevel"/>
    <w:tmpl w:val="A9A0012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62B329D"/>
    <w:multiLevelType w:val="hybridMultilevel"/>
    <w:tmpl w:val="733C4DC0"/>
    <w:lvl w:ilvl="0" w:tplc="37AE6BD8">
      <w:start w:val="1"/>
      <w:numFmt w:val="decimal"/>
      <w:lvlText w:val="%1."/>
      <w:lvlJc w:val="left"/>
      <w:pPr>
        <w:ind w:left="927" w:hanging="360"/>
      </w:pPr>
      <w:rPr>
        <w:rFonts w:hint="default"/>
      </w:rPr>
    </w:lvl>
    <w:lvl w:ilvl="1" w:tplc="43F0C99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9AB03EB"/>
    <w:multiLevelType w:val="hybridMultilevel"/>
    <w:tmpl w:val="6EECECA6"/>
    <w:lvl w:ilvl="0" w:tplc="3FFADD56">
      <w:start w:val="1"/>
      <w:numFmt w:val="decimal"/>
      <w:pStyle w:val="Heading1"/>
      <w:lvlText w:val="Điều %1."/>
      <w:lvlJc w:val="left"/>
      <w:pPr>
        <w:ind w:left="1429" w:hanging="360"/>
      </w:pPr>
      <w:rPr>
        <w:rFonts w:hint="default"/>
        <w:b/>
        <w:bCs w:val="0"/>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6" w15:restartNumberingAfterBreak="0">
    <w:nsid w:val="6A273740"/>
    <w:multiLevelType w:val="hybridMultilevel"/>
    <w:tmpl w:val="54DC00A2"/>
    <w:lvl w:ilvl="0" w:tplc="D1E49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143AB6"/>
    <w:multiLevelType w:val="hybridMultilevel"/>
    <w:tmpl w:val="8674AB58"/>
    <w:lvl w:ilvl="0" w:tplc="6212AE22">
      <w:start w:val="1"/>
      <w:numFmt w:val="decimal"/>
      <w:pStyle w:val="Heading2"/>
      <w:lvlText w:val="Điều %1."/>
      <w:lvlJc w:val="left"/>
      <w:pPr>
        <w:ind w:left="1778" w:hanging="360"/>
      </w:pPr>
      <w:rPr>
        <w:rFonts w:hint="default"/>
        <w:b/>
        <w:bCs/>
      </w:rPr>
    </w:lvl>
    <w:lvl w:ilvl="1" w:tplc="BE7EA17E">
      <w:start w:val="1"/>
      <w:numFmt w:val="decimal"/>
      <w:lvlText w:val="%2."/>
      <w:lvlJc w:val="left"/>
      <w:pPr>
        <w:ind w:left="2924" w:hanging="360"/>
      </w:pPr>
      <w:rPr>
        <w:rFonts w:hint="default"/>
      </w:r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7"/>
  </w:num>
  <w:num w:numId="2">
    <w:abstractNumId w:val="4"/>
  </w:num>
  <w:num w:numId="3">
    <w:abstractNumId w:val="2"/>
  </w:num>
  <w:num w:numId="4">
    <w:abstractNumId w:val="1"/>
  </w:num>
  <w:num w:numId="5">
    <w:abstractNumId w:val="5"/>
  </w:num>
  <w:num w:numId="6">
    <w:abstractNumId w:val="3"/>
  </w:num>
  <w:num w:numId="7">
    <w:abstractNumId w:val="0"/>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D1"/>
    <w:rsid w:val="000064DF"/>
    <w:rsid w:val="00007F4C"/>
    <w:rsid w:val="00011942"/>
    <w:rsid w:val="00014D39"/>
    <w:rsid w:val="000169EB"/>
    <w:rsid w:val="00016E8C"/>
    <w:rsid w:val="00020FCC"/>
    <w:rsid w:val="00021696"/>
    <w:rsid w:val="000220C8"/>
    <w:rsid w:val="00023276"/>
    <w:rsid w:val="000234AE"/>
    <w:rsid w:val="0002356C"/>
    <w:rsid w:val="00023A9C"/>
    <w:rsid w:val="00031BD4"/>
    <w:rsid w:val="00032F7A"/>
    <w:rsid w:val="00033F48"/>
    <w:rsid w:val="00036661"/>
    <w:rsid w:val="00037D42"/>
    <w:rsid w:val="00042463"/>
    <w:rsid w:val="00042992"/>
    <w:rsid w:val="00047398"/>
    <w:rsid w:val="00050E00"/>
    <w:rsid w:val="00052AC5"/>
    <w:rsid w:val="00053619"/>
    <w:rsid w:val="00053E42"/>
    <w:rsid w:val="0005709B"/>
    <w:rsid w:val="00057C90"/>
    <w:rsid w:val="00061CF3"/>
    <w:rsid w:val="000622F1"/>
    <w:rsid w:val="000625FF"/>
    <w:rsid w:val="00065FD5"/>
    <w:rsid w:val="000670EE"/>
    <w:rsid w:val="00067857"/>
    <w:rsid w:val="00075F3B"/>
    <w:rsid w:val="00077758"/>
    <w:rsid w:val="00077E9C"/>
    <w:rsid w:val="00083CED"/>
    <w:rsid w:val="00084653"/>
    <w:rsid w:val="00084EFB"/>
    <w:rsid w:val="00085114"/>
    <w:rsid w:val="00087522"/>
    <w:rsid w:val="00090BE3"/>
    <w:rsid w:val="00090E29"/>
    <w:rsid w:val="0009143B"/>
    <w:rsid w:val="0009376C"/>
    <w:rsid w:val="00095A18"/>
    <w:rsid w:val="000962D5"/>
    <w:rsid w:val="00096597"/>
    <w:rsid w:val="000A0EF9"/>
    <w:rsid w:val="000A166F"/>
    <w:rsid w:val="000A1B1E"/>
    <w:rsid w:val="000A408F"/>
    <w:rsid w:val="000B0478"/>
    <w:rsid w:val="000B0649"/>
    <w:rsid w:val="000B12A3"/>
    <w:rsid w:val="000B55CA"/>
    <w:rsid w:val="000B78EB"/>
    <w:rsid w:val="000C2AA7"/>
    <w:rsid w:val="000C3331"/>
    <w:rsid w:val="000D582A"/>
    <w:rsid w:val="000D6B22"/>
    <w:rsid w:val="000D6CD8"/>
    <w:rsid w:val="000D6FE7"/>
    <w:rsid w:val="000E02DC"/>
    <w:rsid w:val="000E3E6D"/>
    <w:rsid w:val="000E6BFA"/>
    <w:rsid w:val="000E7A61"/>
    <w:rsid w:val="000F4216"/>
    <w:rsid w:val="000F58B0"/>
    <w:rsid w:val="000F5F9C"/>
    <w:rsid w:val="000F6319"/>
    <w:rsid w:val="000F7C18"/>
    <w:rsid w:val="00100203"/>
    <w:rsid w:val="00101290"/>
    <w:rsid w:val="001016D9"/>
    <w:rsid w:val="001025B2"/>
    <w:rsid w:val="0010634D"/>
    <w:rsid w:val="00110E75"/>
    <w:rsid w:val="0011121A"/>
    <w:rsid w:val="00111D88"/>
    <w:rsid w:val="00125232"/>
    <w:rsid w:val="001252CF"/>
    <w:rsid w:val="001272F3"/>
    <w:rsid w:val="00127377"/>
    <w:rsid w:val="001279D4"/>
    <w:rsid w:val="0013174F"/>
    <w:rsid w:val="0013261F"/>
    <w:rsid w:val="001359B9"/>
    <w:rsid w:val="00137100"/>
    <w:rsid w:val="00140494"/>
    <w:rsid w:val="00142545"/>
    <w:rsid w:val="00145D20"/>
    <w:rsid w:val="001502B7"/>
    <w:rsid w:val="001508DC"/>
    <w:rsid w:val="00150D2E"/>
    <w:rsid w:val="00151BB6"/>
    <w:rsid w:val="00153A4E"/>
    <w:rsid w:val="0015428C"/>
    <w:rsid w:val="001566F7"/>
    <w:rsid w:val="00160393"/>
    <w:rsid w:val="00160E5B"/>
    <w:rsid w:val="001614AB"/>
    <w:rsid w:val="00162266"/>
    <w:rsid w:val="00162479"/>
    <w:rsid w:val="001631C1"/>
    <w:rsid w:val="00163FF2"/>
    <w:rsid w:val="001640A0"/>
    <w:rsid w:val="00167E5C"/>
    <w:rsid w:val="001705A1"/>
    <w:rsid w:val="0017061F"/>
    <w:rsid w:val="00171D5B"/>
    <w:rsid w:val="00174447"/>
    <w:rsid w:val="001745BD"/>
    <w:rsid w:val="00176A32"/>
    <w:rsid w:val="00183550"/>
    <w:rsid w:val="00184BC7"/>
    <w:rsid w:val="0018588C"/>
    <w:rsid w:val="00187549"/>
    <w:rsid w:val="00191854"/>
    <w:rsid w:val="00195951"/>
    <w:rsid w:val="00195E10"/>
    <w:rsid w:val="00196E4B"/>
    <w:rsid w:val="00196F0C"/>
    <w:rsid w:val="001A181A"/>
    <w:rsid w:val="001A2060"/>
    <w:rsid w:val="001A34EC"/>
    <w:rsid w:val="001A414E"/>
    <w:rsid w:val="001A7096"/>
    <w:rsid w:val="001B0AB0"/>
    <w:rsid w:val="001B0B98"/>
    <w:rsid w:val="001B3FF5"/>
    <w:rsid w:val="001B429C"/>
    <w:rsid w:val="001B5F62"/>
    <w:rsid w:val="001B67FC"/>
    <w:rsid w:val="001C0966"/>
    <w:rsid w:val="001C17B7"/>
    <w:rsid w:val="001C3E9B"/>
    <w:rsid w:val="001C55E6"/>
    <w:rsid w:val="001C7627"/>
    <w:rsid w:val="001D02BB"/>
    <w:rsid w:val="001D09B0"/>
    <w:rsid w:val="001D0E81"/>
    <w:rsid w:val="001D1072"/>
    <w:rsid w:val="001D13A0"/>
    <w:rsid w:val="001D4712"/>
    <w:rsid w:val="001D6691"/>
    <w:rsid w:val="001D6A50"/>
    <w:rsid w:val="001D7768"/>
    <w:rsid w:val="001E17C6"/>
    <w:rsid w:val="001E57CD"/>
    <w:rsid w:val="001E6527"/>
    <w:rsid w:val="001E6B04"/>
    <w:rsid w:val="001E76C5"/>
    <w:rsid w:val="001F1D84"/>
    <w:rsid w:val="001F4618"/>
    <w:rsid w:val="001F72B8"/>
    <w:rsid w:val="001F7B8D"/>
    <w:rsid w:val="002054B1"/>
    <w:rsid w:val="00205EC4"/>
    <w:rsid w:val="00206A23"/>
    <w:rsid w:val="002072D9"/>
    <w:rsid w:val="00207CD3"/>
    <w:rsid w:val="00210B19"/>
    <w:rsid w:val="00210EF8"/>
    <w:rsid w:val="0021272B"/>
    <w:rsid w:val="0021698A"/>
    <w:rsid w:val="0022325A"/>
    <w:rsid w:val="00232701"/>
    <w:rsid w:val="0023613F"/>
    <w:rsid w:val="0023687C"/>
    <w:rsid w:val="00237A97"/>
    <w:rsid w:val="002437A4"/>
    <w:rsid w:val="00244F24"/>
    <w:rsid w:val="00245AA7"/>
    <w:rsid w:val="00245ECE"/>
    <w:rsid w:val="002475A5"/>
    <w:rsid w:val="002477DA"/>
    <w:rsid w:val="00247878"/>
    <w:rsid w:val="00251592"/>
    <w:rsid w:val="00252287"/>
    <w:rsid w:val="002527BE"/>
    <w:rsid w:val="00253075"/>
    <w:rsid w:val="00254F56"/>
    <w:rsid w:val="00255F25"/>
    <w:rsid w:val="00256887"/>
    <w:rsid w:val="0026053C"/>
    <w:rsid w:val="002622A5"/>
    <w:rsid w:val="00264948"/>
    <w:rsid w:val="00264BD2"/>
    <w:rsid w:val="00267055"/>
    <w:rsid w:val="00270CD8"/>
    <w:rsid w:val="00274559"/>
    <w:rsid w:val="00276FAB"/>
    <w:rsid w:val="002774DE"/>
    <w:rsid w:val="0028176C"/>
    <w:rsid w:val="00281EEF"/>
    <w:rsid w:val="00281FF2"/>
    <w:rsid w:val="00282D1C"/>
    <w:rsid w:val="00282D32"/>
    <w:rsid w:val="00283F0B"/>
    <w:rsid w:val="00285785"/>
    <w:rsid w:val="0028630B"/>
    <w:rsid w:val="00290CD9"/>
    <w:rsid w:val="00291CE1"/>
    <w:rsid w:val="00292A51"/>
    <w:rsid w:val="002946C5"/>
    <w:rsid w:val="00296CEC"/>
    <w:rsid w:val="002A0336"/>
    <w:rsid w:val="002A3E1B"/>
    <w:rsid w:val="002A516A"/>
    <w:rsid w:val="002A52A3"/>
    <w:rsid w:val="002A6190"/>
    <w:rsid w:val="002A6AE6"/>
    <w:rsid w:val="002A6DC4"/>
    <w:rsid w:val="002A6EA9"/>
    <w:rsid w:val="002B1DA7"/>
    <w:rsid w:val="002B1F7F"/>
    <w:rsid w:val="002B5057"/>
    <w:rsid w:val="002B516E"/>
    <w:rsid w:val="002B60F2"/>
    <w:rsid w:val="002C2393"/>
    <w:rsid w:val="002C285D"/>
    <w:rsid w:val="002C30C6"/>
    <w:rsid w:val="002D005E"/>
    <w:rsid w:val="002D1024"/>
    <w:rsid w:val="002D2B6F"/>
    <w:rsid w:val="002D5EF2"/>
    <w:rsid w:val="002E5251"/>
    <w:rsid w:val="002E56CF"/>
    <w:rsid w:val="002F146A"/>
    <w:rsid w:val="002F2426"/>
    <w:rsid w:val="002F29B1"/>
    <w:rsid w:val="002F46A3"/>
    <w:rsid w:val="002F4989"/>
    <w:rsid w:val="002F70E5"/>
    <w:rsid w:val="003015AB"/>
    <w:rsid w:val="00303405"/>
    <w:rsid w:val="00305118"/>
    <w:rsid w:val="003060A7"/>
    <w:rsid w:val="00306FAF"/>
    <w:rsid w:val="0031356D"/>
    <w:rsid w:val="0031688D"/>
    <w:rsid w:val="00320F5A"/>
    <w:rsid w:val="0032573D"/>
    <w:rsid w:val="00326A84"/>
    <w:rsid w:val="003273CF"/>
    <w:rsid w:val="00332830"/>
    <w:rsid w:val="0033403C"/>
    <w:rsid w:val="00336A67"/>
    <w:rsid w:val="0034033E"/>
    <w:rsid w:val="00343F7A"/>
    <w:rsid w:val="00344CDB"/>
    <w:rsid w:val="00350A14"/>
    <w:rsid w:val="00353846"/>
    <w:rsid w:val="0035436B"/>
    <w:rsid w:val="00354C30"/>
    <w:rsid w:val="00354EFF"/>
    <w:rsid w:val="00356C7A"/>
    <w:rsid w:val="00362113"/>
    <w:rsid w:val="00362852"/>
    <w:rsid w:val="003664F3"/>
    <w:rsid w:val="003714A6"/>
    <w:rsid w:val="003725D1"/>
    <w:rsid w:val="00372C2E"/>
    <w:rsid w:val="00374BFA"/>
    <w:rsid w:val="00376DE3"/>
    <w:rsid w:val="00376EDA"/>
    <w:rsid w:val="00377610"/>
    <w:rsid w:val="0038003D"/>
    <w:rsid w:val="00380C9C"/>
    <w:rsid w:val="003819C3"/>
    <w:rsid w:val="00386346"/>
    <w:rsid w:val="00386E1C"/>
    <w:rsid w:val="003877F0"/>
    <w:rsid w:val="00391CDF"/>
    <w:rsid w:val="00392900"/>
    <w:rsid w:val="00392B89"/>
    <w:rsid w:val="0039324B"/>
    <w:rsid w:val="003938AD"/>
    <w:rsid w:val="00396E94"/>
    <w:rsid w:val="003A128C"/>
    <w:rsid w:val="003A1853"/>
    <w:rsid w:val="003A291E"/>
    <w:rsid w:val="003A4E5E"/>
    <w:rsid w:val="003A56EA"/>
    <w:rsid w:val="003A5911"/>
    <w:rsid w:val="003A6079"/>
    <w:rsid w:val="003B469B"/>
    <w:rsid w:val="003B5F4E"/>
    <w:rsid w:val="003B623E"/>
    <w:rsid w:val="003B703F"/>
    <w:rsid w:val="003C2F6E"/>
    <w:rsid w:val="003C3F09"/>
    <w:rsid w:val="003C3FA1"/>
    <w:rsid w:val="003C675F"/>
    <w:rsid w:val="003C7808"/>
    <w:rsid w:val="003D0ECE"/>
    <w:rsid w:val="003D1355"/>
    <w:rsid w:val="003D54D5"/>
    <w:rsid w:val="003D7128"/>
    <w:rsid w:val="003E016F"/>
    <w:rsid w:val="003E1E2D"/>
    <w:rsid w:val="003E2B8B"/>
    <w:rsid w:val="003E4073"/>
    <w:rsid w:val="003E4623"/>
    <w:rsid w:val="003E6FD6"/>
    <w:rsid w:val="003E7C15"/>
    <w:rsid w:val="003E7C92"/>
    <w:rsid w:val="004004F3"/>
    <w:rsid w:val="0040129A"/>
    <w:rsid w:val="0040342D"/>
    <w:rsid w:val="00405527"/>
    <w:rsid w:val="00407190"/>
    <w:rsid w:val="00407258"/>
    <w:rsid w:val="004109E8"/>
    <w:rsid w:val="00411A01"/>
    <w:rsid w:val="00416267"/>
    <w:rsid w:val="004169A7"/>
    <w:rsid w:val="00416AE5"/>
    <w:rsid w:val="00416BF9"/>
    <w:rsid w:val="0041761A"/>
    <w:rsid w:val="00423713"/>
    <w:rsid w:val="0042573B"/>
    <w:rsid w:val="004259E1"/>
    <w:rsid w:val="00425B34"/>
    <w:rsid w:val="00434E16"/>
    <w:rsid w:val="00434E4B"/>
    <w:rsid w:val="0043521E"/>
    <w:rsid w:val="004353D7"/>
    <w:rsid w:val="004361CF"/>
    <w:rsid w:val="0043688D"/>
    <w:rsid w:val="00440103"/>
    <w:rsid w:val="00442B4B"/>
    <w:rsid w:val="00443BAA"/>
    <w:rsid w:val="00445AA3"/>
    <w:rsid w:val="00446799"/>
    <w:rsid w:val="00446F72"/>
    <w:rsid w:val="004517EB"/>
    <w:rsid w:val="004520CE"/>
    <w:rsid w:val="00452771"/>
    <w:rsid w:val="00455561"/>
    <w:rsid w:val="004562BF"/>
    <w:rsid w:val="004613D2"/>
    <w:rsid w:val="0046236E"/>
    <w:rsid w:val="00464496"/>
    <w:rsid w:val="0046576B"/>
    <w:rsid w:val="00466228"/>
    <w:rsid w:val="00470297"/>
    <w:rsid w:val="00472BD2"/>
    <w:rsid w:val="00473A95"/>
    <w:rsid w:val="00475B33"/>
    <w:rsid w:val="00475B95"/>
    <w:rsid w:val="00476118"/>
    <w:rsid w:val="00476A21"/>
    <w:rsid w:val="00477E92"/>
    <w:rsid w:val="004820A2"/>
    <w:rsid w:val="00482956"/>
    <w:rsid w:val="00482B90"/>
    <w:rsid w:val="00483D63"/>
    <w:rsid w:val="0048658B"/>
    <w:rsid w:val="00486643"/>
    <w:rsid w:val="00490AC1"/>
    <w:rsid w:val="00491154"/>
    <w:rsid w:val="00491174"/>
    <w:rsid w:val="00491DB8"/>
    <w:rsid w:val="00493DDE"/>
    <w:rsid w:val="004955C4"/>
    <w:rsid w:val="00496323"/>
    <w:rsid w:val="004970A1"/>
    <w:rsid w:val="004A1425"/>
    <w:rsid w:val="004A5227"/>
    <w:rsid w:val="004A61D0"/>
    <w:rsid w:val="004A78DC"/>
    <w:rsid w:val="004B084E"/>
    <w:rsid w:val="004B3A61"/>
    <w:rsid w:val="004B4324"/>
    <w:rsid w:val="004B4849"/>
    <w:rsid w:val="004B4BDB"/>
    <w:rsid w:val="004B5317"/>
    <w:rsid w:val="004B6050"/>
    <w:rsid w:val="004B7B3D"/>
    <w:rsid w:val="004C0408"/>
    <w:rsid w:val="004C16EE"/>
    <w:rsid w:val="004C2555"/>
    <w:rsid w:val="004C3AA7"/>
    <w:rsid w:val="004C6183"/>
    <w:rsid w:val="004C6B15"/>
    <w:rsid w:val="004D236F"/>
    <w:rsid w:val="004D3293"/>
    <w:rsid w:val="004D7835"/>
    <w:rsid w:val="004E11BD"/>
    <w:rsid w:val="004E69E8"/>
    <w:rsid w:val="004F055C"/>
    <w:rsid w:val="004F0D41"/>
    <w:rsid w:val="004F25DF"/>
    <w:rsid w:val="004F3F38"/>
    <w:rsid w:val="004F4672"/>
    <w:rsid w:val="004F5112"/>
    <w:rsid w:val="004F5C2D"/>
    <w:rsid w:val="004F6B46"/>
    <w:rsid w:val="00500306"/>
    <w:rsid w:val="00501D4E"/>
    <w:rsid w:val="00502773"/>
    <w:rsid w:val="00504487"/>
    <w:rsid w:val="00505818"/>
    <w:rsid w:val="00506F03"/>
    <w:rsid w:val="00512A51"/>
    <w:rsid w:val="00512F51"/>
    <w:rsid w:val="00515F11"/>
    <w:rsid w:val="00516129"/>
    <w:rsid w:val="005216E7"/>
    <w:rsid w:val="0052428D"/>
    <w:rsid w:val="005242BB"/>
    <w:rsid w:val="00524ED7"/>
    <w:rsid w:val="00526431"/>
    <w:rsid w:val="00526DB7"/>
    <w:rsid w:val="005307EB"/>
    <w:rsid w:val="00530864"/>
    <w:rsid w:val="00530896"/>
    <w:rsid w:val="00534815"/>
    <w:rsid w:val="0053494D"/>
    <w:rsid w:val="005422DF"/>
    <w:rsid w:val="0054415A"/>
    <w:rsid w:val="005450A9"/>
    <w:rsid w:val="0054669B"/>
    <w:rsid w:val="00547010"/>
    <w:rsid w:val="005476FC"/>
    <w:rsid w:val="00547A6D"/>
    <w:rsid w:val="005517F7"/>
    <w:rsid w:val="00553ACB"/>
    <w:rsid w:val="0055412C"/>
    <w:rsid w:val="00556AC9"/>
    <w:rsid w:val="00556EE0"/>
    <w:rsid w:val="00560F84"/>
    <w:rsid w:val="005629B8"/>
    <w:rsid w:val="00566CCC"/>
    <w:rsid w:val="00567DF7"/>
    <w:rsid w:val="005704BA"/>
    <w:rsid w:val="00571CEE"/>
    <w:rsid w:val="005757EA"/>
    <w:rsid w:val="00576817"/>
    <w:rsid w:val="00577158"/>
    <w:rsid w:val="005778E7"/>
    <w:rsid w:val="00580CFC"/>
    <w:rsid w:val="00580EC2"/>
    <w:rsid w:val="00581AC2"/>
    <w:rsid w:val="00581C92"/>
    <w:rsid w:val="00581EE7"/>
    <w:rsid w:val="005870A9"/>
    <w:rsid w:val="005906CA"/>
    <w:rsid w:val="00590D0F"/>
    <w:rsid w:val="00590F5F"/>
    <w:rsid w:val="00592E76"/>
    <w:rsid w:val="00594053"/>
    <w:rsid w:val="005953F0"/>
    <w:rsid w:val="005965D3"/>
    <w:rsid w:val="005A1813"/>
    <w:rsid w:val="005A4D49"/>
    <w:rsid w:val="005A4DCF"/>
    <w:rsid w:val="005B59B5"/>
    <w:rsid w:val="005B75D2"/>
    <w:rsid w:val="005C3224"/>
    <w:rsid w:val="005C4B6B"/>
    <w:rsid w:val="005C513C"/>
    <w:rsid w:val="005D0E73"/>
    <w:rsid w:val="005D240B"/>
    <w:rsid w:val="005D3277"/>
    <w:rsid w:val="005D3992"/>
    <w:rsid w:val="005D4C8F"/>
    <w:rsid w:val="005D6CE0"/>
    <w:rsid w:val="005D76FD"/>
    <w:rsid w:val="005D79D3"/>
    <w:rsid w:val="005E0997"/>
    <w:rsid w:val="005E0FAA"/>
    <w:rsid w:val="005E193C"/>
    <w:rsid w:val="005E1E61"/>
    <w:rsid w:val="005E2B57"/>
    <w:rsid w:val="005E308E"/>
    <w:rsid w:val="005E3378"/>
    <w:rsid w:val="005E4B8F"/>
    <w:rsid w:val="005E5C72"/>
    <w:rsid w:val="005F01D2"/>
    <w:rsid w:val="005F086C"/>
    <w:rsid w:val="005F14CB"/>
    <w:rsid w:val="005F1E98"/>
    <w:rsid w:val="005F33F5"/>
    <w:rsid w:val="005F4B1D"/>
    <w:rsid w:val="005F4BD9"/>
    <w:rsid w:val="005F4FA9"/>
    <w:rsid w:val="005F51CA"/>
    <w:rsid w:val="005F675B"/>
    <w:rsid w:val="005F6D66"/>
    <w:rsid w:val="005F7041"/>
    <w:rsid w:val="005F7A46"/>
    <w:rsid w:val="005F7DE8"/>
    <w:rsid w:val="0060048E"/>
    <w:rsid w:val="00602E02"/>
    <w:rsid w:val="00603C03"/>
    <w:rsid w:val="00604932"/>
    <w:rsid w:val="0060783B"/>
    <w:rsid w:val="006155DA"/>
    <w:rsid w:val="006167F2"/>
    <w:rsid w:val="0062079E"/>
    <w:rsid w:val="0062304E"/>
    <w:rsid w:val="00627980"/>
    <w:rsid w:val="00627F61"/>
    <w:rsid w:val="006303CF"/>
    <w:rsid w:val="0063081F"/>
    <w:rsid w:val="006309A8"/>
    <w:rsid w:val="0063307E"/>
    <w:rsid w:val="006340D8"/>
    <w:rsid w:val="00635E91"/>
    <w:rsid w:val="00636176"/>
    <w:rsid w:val="006373E0"/>
    <w:rsid w:val="0063784C"/>
    <w:rsid w:val="00640B24"/>
    <w:rsid w:val="006414D2"/>
    <w:rsid w:val="00642463"/>
    <w:rsid w:val="00642F7B"/>
    <w:rsid w:val="006433AF"/>
    <w:rsid w:val="006435E2"/>
    <w:rsid w:val="006436FB"/>
    <w:rsid w:val="00644D6D"/>
    <w:rsid w:val="00647046"/>
    <w:rsid w:val="00647076"/>
    <w:rsid w:val="00647E99"/>
    <w:rsid w:val="00652B50"/>
    <w:rsid w:val="00653A9E"/>
    <w:rsid w:val="00655DED"/>
    <w:rsid w:val="006602F3"/>
    <w:rsid w:val="00661052"/>
    <w:rsid w:val="0067077E"/>
    <w:rsid w:val="00674E64"/>
    <w:rsid w:val="00681398"/>
    <w:rsid w:val="0068221D"/>
    <w:rsid w:val="006825AC"/>
    <w:rsid w:val="006826FE"/>
    <w:rsid w:val="00682745"/>
    <w:rsid w:val="00682CD8"/>
    <w:rsid w:val="00683174"/>
    <w:rsid w:val="00685418"/>
    <w:rsid w:val="0068643C"/>
    <w:rsid w:val="0068753F"/>
    <w:rsid w:val="006918B7"/>
    <w:rsid w:val="00692B24"/>
    <w:rsid w:val="00692C45"/>
    <w:rsid w:val="006935BF"/>
    <w:rsid w:val="00697CDC"/>
    <w:rsid w:val="006A0492"/>
    <w:rsid w:val="006A110F"/>
    <w:rsid w:val="006A205B"/>
    <w:rsid w:val="006A2173"/>
    <w:rsid w:val="006A5E88"/>
    <w:rsid w:val="006A7D99"/>
    <w:rsid w:val="006B2B8A"/>
    <w:rsid w:val="006B3093"/>
    <w:rsid w:val="006C0119"/>
    <w:rsid w:val="006C0EA7"/>
    <w:rsid w:val="006C1E0D"/>
    <w:rsid w:val="006C217A"/>
    <w:rsid w:val="006C3037"/>
    <w:rsid w:val="006C7B0B"/>
    <w:rsid w:val="006D0819"/>
    <w:rsid w:val="006D34DA"/>
    <w:rsid w:val="006D3BBC"/>
    <w:rsid w:val="006D405A"/>
    <w:rsid w:val="006E014C"/>
    <w:rsid w:val="006E1EA1"/>
    <w:rsid w:val="006E441B"/>
    <w:rsid w:val="006E67DA"/>
    <w:rsid w:val="006F143A"/>
    <w:rsid w:val="006F18CE"/>
    <w:rsid w:val="006F2088"/>
    <w:rsid w:val="006F582F"/>
    <w:rsid w:val="006F5E9A"/>
    <w:rsid w:val="006F63FE"/>
    <w:rsid w:val="007007DD"/>
    <w:rsid w:val="007008A0"/>
    <w:rsid w:val="00700E07"/>
    <w:rsid w:val="0070224D"/>
    <w:rsid w:val="0070326C"/>
    <w:rsid w:val="007037A9"/>
    <w:rsid w:val="00704B2A"/>
    <w:rsid w:val="00705247"/>
    <w:rsid w:val="00705B5F"/>
    <w:rsid w:val="007065B7"/>
    <w:rsid w:val="0071109E"/>
    <w:rsid w:val="0071298A"/>
    <w:rsid w:val="00713AA6"/>
    <w:rsid w:val="00714E40"/>
    <w:rsid w:val="00715040"/>
    <w:rsid w:val="007160E8"/>
    <w:rsid w:val="00716CBD"/>
    <w:rsid w:val="007202CA"/>
    <w:rsid w:val="00720628"/>
    <w:rsid w:val="007209F8"/>
    <w:rsid w:val="0072197B"/>
    <w:rsid w:val="00721A67"/>
    <w:rsid w:val="00725EF6"/>
    <w:rsid w:val="00726593"/>
    <w:rsid w:val="007278CD"/>
    <w:rsid w:val="007279EC"/>
    <w:rsid w:val="00727FE8"/>
    <w:rsid w:val="00731EEA"/>
    <w:rsid w:val="00732450"/>
    <w:rsid w:val="007333E6"/>
    <w:rsid w:val="00733706"/>
    <w:rsid w:val="0073447D"/>
    <w:rsid w:val="00734ADF"/>
    <w:rsid w:val="007378FE"/>
    <w:rsid w:val="00740883"/>
    <w:rsid w:val="00740FE5"/>
    <w:rsid w:val="00744483"/>
    <w:rsid w:val="00744D7A"/>
    <w:rsid w:val="00747860"/>
    <w:rsid w:val="00753B17"/>
    <w:rsid w:val="00753FA1"/>
    <w:rsid w:val="00755106"/>
    <w:rsid w:val="007555AA"/>
    <w:rsid w:val="007577B0"/>
    <w:rsid w:val="00760D90"/>
    <w:rsid w:val="00763E47"/>
    <w:rsid w:val="007660A8"/>
    <w:rsid w:val="0076631A"/>
    <w:rsid w:val="00766749"/>
    <w:rsid w:val="00766835"/>
    <w:rsid w:val="00775DD6"/>
    <w:rsid w:val="00776228"/>
    <w:rsid w:val="00780FD2"/>
    <w:rsid w:val="00781104"/>
    <w:rsid w:val="00781400"/>
    <w:rsid w:val="00781D33"/>
    <w:rsid w:val="00782A6F"/>
    <w:rsid w:val="007840A5"/>
    <w:rsid w:val="007841FE"/>
    <w:rsid w:val="00784819"/>
    <w:rsid w:val="00785518"/>
    <w:rsid w:val="00785F70"/>
    <w:rsid w:val="00786903"/>
    <w:rsid w:val="007879CD"/>
    <w:rsid w:val="007919F8"/>
    <w:rsid w:val="00792D46"/>
    <w:rsid w:val="00793F84"/>
    <w:rsid w:val="0079468E"/>
    <w:rsid w:val="00795300"/>
    <w:rsid w:val="007A031B"/>
    <w:rsid w:val="007A0FA2"/>
    <w:rsid w:val="007A1042"/>
    <w:rsid w:val="007A104F"/>
    <w:rsid w:val="007A1906"/>
    <w:rsid w:val="007A36CA"/>
    <w:rsid w:val="007A3918"/>
    <w:rsid w:val="007A4256"/>
    <w:rsid w:val="007A7300"/>
    <w:rsid w:val="007B084D"/>
    <w:rsid w:val="007B2362"/>
    <w:rsid w:val="007B5011"/>
    <w:rsid w:val="007B6AF9"/>
    <w:rsid w:val="007C4AA3"/>
    <w:rsid w:val="007C5053"/>
    <w:rsid w:val="007C5F06"/>
    <w:rsid w:val="007C755A"/>
    <w:rsid w:val="007D10C5"/>
    <w:rsid w:val="007D34F6"/>
    <w:rsid w:val="007D3A94"/>
    <w:rsid w:val="007D3F60"/>
    <w:rsid w:val="007D6486"/>
    <w:rsid w:val="007D6BEA"/>
    <w:rsid w:val="007D7DEE"/>
    <w:rsid w:val="007E093C"/>
    <w:rsid w:val="007E0CC8"/>
    <w:rsid w:val="007E0E0C"/>
    <w:rsid w:val="007E1822"/>
    <w:rsid w:val="007E1899"/>
    <w:rsid w:val="007E4FE2"/>
    <w:rsid w:val="007E619A"/>
    <w:rsid w:val="007E6734"/>
    <w:rsid w:val="007F08AC"/>
    <w:rsid w:val="007F0BA2"/>
    <w:rsid w:val="007F16EC"/>
    <w:rsid w:val="007F1CE3"/>
    <w:rsid w:val="007F4444"/>
    <w:rsid w:val="007F5302"/>
    <w:rsid w:val="007F5E99"/>
    <w:rsid w:val="007F683D"/>
    <w:rsid w:val="0080092E"/>
    <w:rsid w:val="00802A07"/>
    <w:rsid w:val="008037C1"/>
    <w:rsid w:val="00803B9F"/>
    <w:rsid w:val="008109B9"/>
    <w:rsid w:val="0081426E"/>
    <w:rsid w:val="00814769"/>
    <w:rsid w:val="00815D2F"/>
    <w:rsid w:val="008203B3"/>
    <w:rsid w:val="00821215"/>
    <w:rsid w:val="00822AFA"/>
    <w:rsid w:val="00830233"/>
    <w:rsid w:val="00830E88"/>
    <w:rsid w:val="00831F71"/>
    <w:rsid w:val="0083483B"/>
    <w:rsid w:val="00835C77"/>
    <w:rsid w:val="00835C7B"/>
    <w:rsid w:val="008366E9"/>
    <w:rsid w:val="00836E36"/>
    <w:rsid w:val="008409F0"/>
    <w:rsid w:val="00841618"/>
    <w:rsid w:val="00841CD1"/>
    <w:rsid w:val="00842CC1"/>
    <w:rsid w:val="00851530"/>
    <w:rsid w:val="008550DB"/>
    <w:rsid w:val="00857E27"/>
    <w:rsid w:val="00860D68"/>
    <w:rsid w:val="00865823"/>
    <w:rsid w:val="00865DD0"/>
    <w:rsid w:val="008673B5"/>
    <w:rsid w:val="008677F3"/>
    <w:rsid w:val="00867F37"/>
    <w:rsid w:val="0087063B"/>
    <w:rsid w:val="00873DF2"/>
    <w:rsid w:val="008748C7"/>
    <w:rsid w:val="00874F35"/>
    <w:rsid w:val="0087500D"/>
    <w:rsid w:val="008757CA"/>
    <w:rsid w:val="008835AF"/>
    <w:rsid w:val="0089206E"/>
    <w:rsid w:val="008934F6"/>
    <w:rsid w:val="00894D1A"/>
    <w:rsid w:val="00897943"/>
    <w:rsid w:val="00897B41"/>
    <w:rsid w:val="008A12B0"/>
    <w:rsid w:val="008A2360"/>
    <w:rsid w:val="008A2504"/>
    <w:rsid w:val="008A2885"/>
    <w:rsid w:val="008A41E3"/>
    <w:rsid w:val="008A769F"/>
    <w:rsid w:val="008A781D"/>
    <w:rsid w:val="008B133D"/>
    <w:rsid w:val="008B1B8D"/>
    <w:rsid w:val="008B4EF8"/>
    <w:rsid w:val="008B58FC"/>
    <w:rsid w:val="008B5DAD"/>
    <w:rsid w:val="008B63DC"/>
    <w:rsid w:val="008B6F80"/>
    <w:rsid w:val="008C0284"/>
    <w:rsid w:val="008C17B0"/>
    <w:rsid w:val="008C20B9"/>
    <w:rsid w:val="008C20C6"/>
    <w:rsid w:val="008C3E77"/>
    <w:rsid w:val="008C5A4C"/>
    <w:rsid w:val="008C5E91"/>
    <w:rsid w:val="008C6C98"/>
    <w:rsid w:val="008C6EF4"/>
    <w:rsid w:val="008C7E19"/>
    <w:rsid w:val="008D2411"/>
    <w:rsid w:val="008E3357"/>
    <w:rsid w:val="008F1386"/>
    <w:rsid w:val="008F3987"/>
    <w:rsid w:val="008F3A19"/>
    <w:rsid w:val="008F3E9F"/>
    <w:rsid w:val="008F4535"/>
    <w:rsid w:val="008F5618"/>
    <w:rsid w:val="00900271"/>
    <w:rsid w:val="00901A3A"/>
    <w:rsid w:val="009046AA"/>
    <w:rsid w:val="00906B27"/>
    <w:rsid w:val="00907743"/>
    <w:rsid w:val="009117E4"/>
    <w:rsid w:val="00911FDD"/>
    <w:rsid w:val="00913E64"/>
    <w:rsid w:val="009143A1"/>
    <w:rsid w:val="00914474"/>
    <w:rsid w:val="00914802"/>
    <w:rsid w:val="00917608"/>
    <w:rsid w:val="009207CC"/>
    <w:rsid w:val="00921111"/>
    <w:rsid w:val="00922C0F"/>
    <w:rsid w:val="009237FA"/>
    <w:rsid w:val="00924C73"/>
    <w:rsid w:val="009262AA"/>
    <w:rsid w:val="009357A8"/>
    <w:rsid w:val="009371D3"/>
    <w:rsid w:val="00937227"/>
    <w:rsid w:val="00937827"/>
    <w:rsid w:val="00940390"/>
    <w:rsid w:val="00941434"/>
    <w:rsid w:val="00941706"/>
    <w:rsid w:val="009471A2"/>
    <w:rsid w:val="00951253"/>
    <w:rsid w:val="00952DAB"/>
    <w:rsid w:val="00952FBD"/>
    <w:rsid w:val="009549F2"/>
    <w:rsid w:val="00955EDF"/>
    <w:rsid w:val="0095645F"/>
    <w:rsid w:val="009564BA"/>
    <w:rsid w:val="00960552"/>
    <w:rsid w:val="00961890"/>
    <w:rsid w:val="0096325E"/>
    <w:rsid w:val="00963DB4"/>
    <w:rsid w:val="0096460D"/>
    <w:rsid w:val="009652CC"/>
    <w:rsid w:val="00965CD2"/>
    <w:rsid w:val="00967092"/>
    <w:rsid w:val="00972B29"/>
    <w:rsid w:val="00974D9A"/>
    <w:rsid w:val="00975B48"/>
    <w:rsid w:val="00975D37"/>
    <w:rsid w:val="00980B73"/>
    <w:rsid w:val="00982F75"/>
    <w:rsid w:val="00983AF3"/>
    <w:rsid w:val="00986234"/>
    <w:rsid w:val="0098683E"/>
    <w:rsid w:val="00987FDA"/>
    <w:rsid w:val="009909B5"/>
    <w:rsid w:val="009922F8"/>
    <w:rsid w:val="00992426"/>
    <w:rsid w:val="00992B18"/>
    <w:rsid w:val="00995A3A"/>
    <w:rsid w:val="009A18C8"/>
    <w:rsid w:val="009A2A0A"/>
    <w:rsid w:val="009A4CC2"/>
    <w:rsid w:val="009A55E2"/>
    <w:rsid w:val="009A5F4C"/>
    <w:rsid w:val="009A6FE2"/>
    <w:rsid w:val="009B1357"/>
    <w:rsid w:val="009B4D19"/>
    <w:rsid w:val="009B4E12"/>
    <w:rsid w:val="009B6425"/>
    <w:rsid w:val="009B64F6"/>
    <w:rsid w:val="009B7AC5"/>
    <w:rsid w:val="009C0AE6"/>
    <w:rsid w:val="009C20F4"/>
    <w:rsid w:val="009C4954"/>
    <w:rsid w:val="009C49F5"/>
    <w:rsid w:val="009C64E8"/>
    <w:rsid w:val="009D17E7"/>
    <w:rsid w:val="009D50FF"/>
    <w:rsid w:val="009D571F"/>
    <w:rsid w:val="009E09A0"/>
    <w:rsid w:val="009E1C93"/>
    <w:rsid w:val="009E25F5"/>
    <w:rsid w:val="009E2C50"/>
    <w:rsid w:val="009E3683"/>
    <w:rsid w:val="009F119D"/>
    <w:rsid w:val="009F2C12"/>
    <w:rsid w:val="009F570F"/>
    <w:rsid w:val="00A01606"/>
    <w:rsid w:val="00A02C78"/>
    <w:rsid w:val="00A03DB3"/>
    <w:rsid w:val="00A063E5"/>
    <w:rsid w:val="00A078A5"/>
    <w:rsid w:val="00A1058D"/>
    <w:rsid w:val="00A10892"/>
    <w:rsid w:val="00A116FC"/>
    <w:rsid w:val="00A121F5"/>
    <w:rsid w:val="00A133C8"/>
    <w:rsid w:val="00A14622"/>
    <w:rsid w:val="00A16463"/>
    <w:rsid w:val="00A16A59"/>
    <w:rsid w:val="00A176AC"/>
    <w:rsid w:val="00A20743"/>
    <w:rsid w:val="00A25D56"/>
    <w:rsid w:val="00A3094D"/>
    <w:rsid w:val="00A30978"/>
    <w:rsid w:val="00A30D16"/>
    <w:rsid w:val="00A32240"/>
    <w:rsid w:val="00A3305F"/>
    <w:rsid w:val="00A343D6"/>
    <w:rsid w:val="00A372AC"/>
    <w:rsid w:val="00A4191B"/>
    <w:rsid w:val="00A4252D"/>
    <w:rsid w:val="00A42538"/>
    <w:rsid w:val="00A4335C"/>
    <w:rsid w:val="00A444A7"/>
    <w:rsid w:val="00A54802"/>
    <w:rsid w:val="00A551E8"/>
    <w:rsid w:val="00A555FC"/>
    <w:rsid w:val="00A578D5"/>
    <w:rsid w:val="00A57A85"/>
    <w:rsid w:val="00A626B9"/>
    <w:rsid w:val="00A658B0"/>
    <w:rsid w:val="00A669B2"/>
    <w:rsid w:val="00A71040"/>
    <w:rsid w:val="00A7349C"/>
    <w:rsid w:val="00A74B95"/>
    <w:rsid w:val="00A7696F"/>
    <w:rsid w:val="00A81739"/>
    <w:rsid w:val="00A82C14"/>
    <w:rsid w:val="00A830EE"/>
    <w:rsid w:val="00A83FF1"/>
    <w:rsid w:val="00A852DA"/>
    <w:rsid w:val="00A91174"/>
    <w:rsid w:val="00A933BB"/>
    <w:rsid w:val="00A93C67"/>
    <w:rsid w:val="00A93E29"/>
    <w:rsid w:val="00AA38DB"/>
    <w:rsid w:val="00AA5B91"/>
    <w:rsid w:val="00AA603D"/>
    <w:rsid w:val="00AB09D5"/>
    <w:rsid w:val="00AB4F75"/>
    <w:rsid w:val="00AB5D1E"/>
    <w:rsid w:val="00AB6155"/>
    <w:rsid w:val="00AC111D"/>
    <w:rsid w:val="00AC1F63"/>
    <w:rsid w:val="00AC2607"/>
    <w:rsid w:val="00AC6C27"/>
    <w:rsid w:val="00AC6F4C"/>
    <w:rsid w:val="00AC7E1B"/>
    <w:rsid w:val="00AD033E"/>
    <w:rsid w:val="00AD1D90"/>
    <w:rsid w:val="00AD25C6"/>
    <w:rsid w:val="00AD2F5D"/>
    <w:rsid w:val="00AD3760"/>
    <w:rsid w:val="00AD3A3A"/>
    <w:rsid w:val="00AE03E5"/>
    <w:rsid w:val="00AE25C4"/>
    <w:rsid w:val="00AE3952"/>
    <w:rsid w:val="00AE4825"/>
    <w:rsid w:val="00AF2F3C"/>
    <w:rsid w:val="00AF4A8C"/>
    <w:rsid w:val="00AF4C9B"/>
    <w:rsid w:val="00AF4FD3"/>
    <w:rsid w:val="00AF62C0"/>
    <w:rsid w:val="00AF7D46"/>
    <w:rsid w:val="00B0089E"/>
    <w:rsid w:val="00B01C0B"/>
    <w:rsid w:val="00B0236C"/>
    <w:rsid w:val="00B065EA"/>
    <w:rsid w:val="00B066BB"/>
    <w:rsid w:val="00B07E50"/>
    <w:rsid w:val="00B11467"/>
    <w:rsid w:val="00B132A7"/>
    <w:rsid w:val="00B160F1"/>
    <w:rsid w:val="00B167BB"/>
    <w:rsid w:val="00B16F68"/>
    <w:rsid w:val="00B20FC3"/>
    <w:rsid w:val="00B210E4"/>
    <w:rsid w:val="00B30ED1"/>
    <w:rsid w:val="00B3152A"/>
    <w:rsid w:val="00B31EDB"/>
    <w:rsid w:val="00B3230A"/>
    <w:rsid w:val="00B327D9"/>
    <w:rsid w:val="00B34C89"/>
    <w:rsid w:val="00B34E70"/>
    <w:rsid w:val="00B3700B"/>
    <w:rsid w:val="00B3708E"/>
    <w:rsid w:val="00B37A36"/>
    <w:rsid w:val="00B40DE2"/>
    <w:rsid w:val="00B4139B"/>
    <w:rsid w:val="00B42FB4"/>
    <w:rsid w:val="00B43377"/>
    <w:rsid w:val="00B43ED3"/>
    <w:rsid w:val="00B44402"/>
    <w:rsid w:val="00B44F9E"/>
    <w:rsid w:val="00B47411"/>
    <w:rsid w:val="00B51EBC"/>
    <w:rsid w:val="00B60476"/>
    <w:rsid w:val="00B60DAE"/>
    <w:rsid w:val="00B6411F"/>
    <w:rsid w:val="00B649A3"/>
    <w:rsid w:val="00B663F4"/>
    <w:rsid w:val="00B675CF"/>
    <w:rsid w:val="00B67AAD"/>
    <w:rsid w:val="00B72FCE"/>
    <w:rsid w:val="00B73CCE"/>
    <w:rsid w:val="00B76518"/>
    <w:rsid w:val="00B76753"/>
    <w:rsid w:val="00B80BE1"/>
    <w:rsid w:val="00B835AE"/>
    <w:rsid w:val="00B8456B"/>
    <w:rsid w:val="00B86E4D"/>
    <w:rsid w:val="00B873FC"/>
    <w:rsid w:val="00B91982"/>
    <w:rsid w:val="00B961ED"/>
    <w:rsid w:val="00B97C20"/>
    <w:rsid w:val="00BA01E4"/>
    <w:rsid w:val="00BA1C7C"/>
    <w:rsid w:val="00BA3AB8"/>
    <w:rsid w:val="00BB2CFB"/>
    <w:rsid w:val="00BB388D"/>
    <w:rsid w:val="00BB4631"/>
    <w:rsid w:val="00BB57F6"/>
    <w:rsid w:val="00BB59A1"/>
    <w:rsid w:val="00BB7CFB"/>
    <w:rsid w:val="00BC0784"/>
    <w:rsid w:val="00BC0822"/>
    <w:rsid w:val="00BC169D"/>
    <w:rsid w:val="00BC28C8"/>
    <w:rsid w:val="00BC2CC6"/>
    <w:rsid w:val="00BC38C3"/>
    <w:rsid w:val="00BC3F65"/>
    <w:rsid w:val="00BC749D"/>
    <w:rsid w:val="00BD0049"/>
    <w:rsid w:val="00BD40A1"/>
    <w:rsid w:val="00BD4F51"/>
    <w:rsid w:val="00BD743C"/>
    <w:rsid w:val="00BE013E"/>
    <w:rsid w:val="00BE02DC"/>
    <w:rsid w:val="00BE1465"/>
    <w:rsid w:val="00BE55B7"/>
    <w:rsid w:val="00BE6A37"/>
    <w:rsid w:val="00BE6D19"/>
    <w:rsid w:val="00BF04C4"/>
    <w:rsid w:val="00BF07A6"/>
    <w:rsid w:val="00BF0A92"/>
    <w:rsid w:val="00BF1F90"/>
    <w:rsid w:val="00BF3FFF"/>
    <w:rsid w:val="00BF51C1"/>
    <w:rsid w:val="00C01519"/>
    <w:rsid w:val="00C02106"/>
    <w:rsid w:val="00C02B37"/>
    <w:rsid w:val="00C03FC5"/>
    <w:rsid w:val="00C0458B"/>
    <w:rsid w:val="00C04B6A"/>
    <w:rsid w:val="00C063BF"/>
    <w:rsid w:val="00C0743A"/>
    <w:rsid w:val="00C10518"/>
    <w:rsid w:val="00C11266"/>
    <w:rsid w:val="00C13842"/>
    <w:rsid w:val="00C1514A"/>
    <w:rsid w:val="00C15D2C"/>
    <w:rsid w:val="00C204DC"/>
    <w:rsid w:val="00C264C4"/>
    <w:rsid w:val="00C26598"/>
    <w:rsid w:val="00C2720D"/>
    <w:rsid w:val="00C27425"/>
    <w:rsid w:val="00C334A2"/>
    <w:rsid w:val="00C35430"/>
    <w:rsid w:val="00C371FA"/>
    <w:rsid w:val="00C3723E"/>
    <w:rsid w:val="00C37DF9"/>
    <w:rsid w:val="00C37E55"/>
    <w:rsid w:val="00C458B7"/>
    <w:rsid w:val="00C45DFF"/>
    <w:rsid w:val="00C469A5"/>
    <w:rsid w:val="00C46D8F"/>
    <w:rsid w:val="00C5149E"/>
    <w:rsid w:val="00C5521A"/>
    <w:rsid w:val="00C5562C"/>
    <w:rsid w:val="00C56910"/>
    <w:rsid w:val="00C5772B"/>
    <w:rsid w:val="00C6137C"/>
    <w:rsid w:val="00C634A6"/>
    <w:rsid w:val="00C6605F"/>
    <w:rsid w:val="00C66BB8"/>
    <w:rsid w:val="00C719C1"/>
    <w:rsid w:val="00C71AC5"/>
    <w:rsid w:val="00C72012"/>
    <w:rsid w:val="00C72A6D"/>
    <w:rsid w:val="00C73364"/>
    <w:rsid w:val="00C740FC"/>
    <w:rsid w:val="00C74409"/>
    <w:rsid w:val="00C74CFF"/>
    <w:rsid w:val="00C77FB0"/>
    <w:rsid w:val="00C802B0"/>
    <w:rsid w:val="00C81D27"/>
    <w:rsid w:val="00C857E3"/>
    <w:rsid w:val="00C85B2A"/>
    <w:rsid w:val="00C87775"/>
    <w:rsid w:val="00C91D7A"/>
    <w:rsid w:val="00C92C9E"/>
    <w:rsid w:val="00C942EE"/>
    <w:rsid w:val="00C952D6"/>
    <w:rsid w:val="00C96C6B"/>
    <w:rsid w:val="00C976E8"/>
    <w:rsid w:val="00CA1630"/>
    <w:rsid w:val="00CA1642"/>
    <w:rsid w:val="00CA16BF"/>
    <w:rsid w:val="00CA1EB2"/>
    <w:rsid w:val="00CA2AAC"/>
    <w:rsid w:val="00CA2AEC"/>
    <w:rsid w:val="00CA3187"/>
    <w:rsid w:val="00CA3203"/>
    <w:rsid w:val="00CA5E5A"/>
    <w:rsid w:val="00CB0276"/>
    <w:rsid w:val="00CB27A6"/>
    <w:rsid w:val="00CB495F"/>
    <w:rsid w:val="00CB4EEF"/>
    <w:rsid w:val="00CB6365"/>
    <w:rsid w:val="00CB7DBD"/>
    <w:rsid w:val="00CC0A41"/>
    <w:rsid w:val="00CC14BB"/>
    <w:rsid w:val="00CC2B8C"/>
    <w:rsid w:val="00CC5152"/>
    <w:rsid w:val="00CC5485"/>
    <w:rsid w:val="00CC55D5"/>
    <w:rsid w:val="00CC5664"/>
    <w:rsid w:val="00CC7BBD"/>
    <w:rsid w:val="00CD12C2"/>
    <w:rsid w:val="00CD1BD0"/>
    <w:rsid w:val="00CD26DF"/>
    <w:rsid w:val="00CD48BF"/>
    <w:rsid w:val="00CD7AA5"/>
    <w:rsid w:val="00CE0829"/>
    <w:rsid w:val="00CE092D"/>
    <w:rsid w:val="00CE0997"/>
    <w:rsid w:val="00CE3570"/>
    <w:rsid w:val="00CE4E87"/>
    <w:rsid w:val="00CE5418"/>
    <w:rsid w:val="00CE6B9A"/>
    <w:rsid w:val="00CE71A6"/>
    <w:rsid w:val="00CE77F7"/>
    <w:rsid w:val="00CF0235"/>
    <w:rsid w:val="00CF1A7B"/>
    <w:rsid w:val="00CF1E98"/>
    <w:rsid w:val="00CF3026"/>
    <w:rsid w:val="00CF35B5"/>
    <w:rsid w:val="00CF3D3C"/>
    <w:rsid w:val="00CF3EA0"/>
    <w:rsid w:val="00CF7630"/>
    <w:rsid w:val="00D10FCF"/>
    <w:rsid w:val="00D11818"/>
    <w:rsid w:val="00D131B6"/>
    <w:rsid w:val="00D1563C"/>
    <w:rsid w:val="00D158FB"/>
    <w:rsid w:val="00D170F3"/>
    <w:rsid w:val="00D17CF7"/>
    <w:rsid w:val="00D17DD9"/>
    <w:rsid w:val="00D20D48"/>
    <w:rsid w:val="00D21C9C"/>
    <w:rsid w:val="00D234CF"/>
    <w:rsid w:val="00D2379B"/>
    <w:rsid w:val="00D23EB5"/>
    <w:rsid w:val="00D24FF4"/>
    <w:rsid w:val="00D25D10"/>
    <w:rsid w:val="00D3113A"/>
    <w:rsid w:val="00D333D1"/>
    <w:rsid w:val="00D34A2E"/>
    <w:rsid w:val="00D35DF9"/>
    <w:rsid w:val="00D37DE3"/>
    <w:rsid w:val="00D404DD"/>
    <w:rsid w:val="00D42B91"/>
    <w:rsid w:val="00D451A8"/>
    <w:rsid w:val="00D4535E"/>
    <w:rsid w:val="00D45B88"/>
    <w:rsid w:val="00D45DA0"/>
    <w:rsid w:val="00D461C4"/>
    <w:rsid w:val="00D46A93"/>
    <w:rsid w:val="00D46A97"/>
    <w:rsid w:val="00D50347"/>
    <w:rsid w:val="00D50FA5"/>
    <w:rsid w:val="00D50FE5"/>
    <w:rsid w:val="00D540A2"/>
    <w:rsid w:val="00D560D4"/>
    <w:rsid w:val="00D56E6B"/>
    <w:rsid w:val="00D61314"/>
    <w:rsid w:val="00D6292E"/>
    <w:rsid w:val="00D63D67"/>
    <w:rsid w:val="00D6599D"/>
    <w:rsid w:val="00D66906"/>
    <w:rsid w:val="00D66A9E"/>
    <w:rsid w:val="00D67CFB"/>
    <w:rsid w:val="00D72E4F"/>
    <w:rsid w:val="00D739EA"/>
    <w:rsid w:val="00D73C5F"/>
    <w:rsid w:val="00D73D36"/>
    <w:rsid w:val="00D74A15"/>
    <w:rsid w:val="00D74C1F"/>
    <w:rsid w:val="00D759E0"/>
    <w:rsid w:val="00D75E8B"/>
    <w:rsid w:val="00D77A40"/>
    <w:rsid w:val="00D77CFB"/>
    <w:rsid w:val="00D81E95"/>
    <w:rsid w:val="00D81FF9"/>
    <w:rsid w:val="00D84A07"/>
    <w:rsid w:val="00D85A0C"/>
    <w:rsid w:val="00D87897"/>
    <w:rsid w:val="00D90521"/>
    <w:rsid w:val="00D9093E"/>
    <w:rsid w:val="00D91FFE"/>
    <w:rsid w:val="00D92D5C"/>
    <w:rsid w:val="00D970D4"/>
    <w:rsid w:val="00DA0344"/>
    <w:rsid w:val="00DA39A0"/>
    <w:rsid w:val="00DB1FE1"/>
    <w:rsid w:val="00DB20ED"/>
    <w:rsid w:val="00DB31C6"/>
    <w:rsid w:val="00DB5A31"/>
    <w:rsid w:val="00DB7E39"/>
    <w:rsid w:val="00DC09C5"/>
    <w:rsid w:val="00DC275E"/>
    <w:rsid w:val="00DC2EB8"/>
    <w:rsid w:val="00DC38FE"/>
    <w:rsid w:val="00DC57D9"/>
    <w:rsid w:val="00DC6149"/>
    <w:rsid w:val="00DD0DF6"/>
    <w:rsid w:val="00DD0EE7"/>
    <w:rsid w:val="00DD32AB"/>
    <w:rsid w:val="00DD5318"/>
    <w:rsid w:val="00DD7131"/>
    <w:rsid w:val="00DD721A"/>
    <w:rsid w:val="00DE5D43"/>
    <w:rsid w:val="00DE6184"/>
    <w:rsid w:val="00DE7BB1"/>
    <w:rsid w:val="00DE7BC4"/>
    <w:rsid w:val="00DF29F2"/>
    <w:rsid w:val="00DF31E8"/>
    <w:rsid w:val="00DF457E"/>
    <w:rsid w:val="00DF4AC3"/>
    <w:rsid w:val="00DF5650"/>
    <w:rsid w:val="00DF5AAA"/>
    <w:rsid w:val="00DF5D8F"/>
    <w:rsid w:val="00DF6914"/>
    <w:rsid w:val="00DF69F7"/>
    <w:rsid w:val="00E01173"/>
    <w:rsid w:val="00E02348"/>
    <w:rsid w:val="00E05F53"/>
    <w:rsid w:val="00E0661F"/>
    <w:rsid w:val="00E13F64"/>
    <w:rsid w:val="00E1438A"/>
    <w:rsid w:val="00E164C0"/>
    <w:rsid w:val="00E17682"/>
    <w:rsid w:val="00E213B0"/>
    <w:rsid w:val="00E226B4"/>
    <w:rsid w:val="00E236A2"/>
    <w:rsid w:val="00E24062"/>
    <w:rsid w:val="00E2466F"/>
    <w:rsid w:val="00E315D0"/>
    <w:rsid w:val="00E32155"/>
    <w:rsid w:val="00E3263D"/>
    <w:rsid w:val="00E35424"/>
    <w:rsid w:val="00E35BFB"/>
    <w:rsid w:val="00E360E2"/>
    <w:rsid w:val="00E36335"/>
    <w:rsid w:val="00E40DC9"/>
    <w:rsid w:val="00E42BB9"/>
    <w:rsid w:val="00E45284"/>
    <w:rsid w:val="00E46754"/>
    <w:rsid w:val="00E4747E"/>
    <w:rsid w:val="00E51613"/>
    <w:rsid w:val="00E51A0C"/>
    <w:rsid w:val="00E53551"/>
    <w:rsid w:val="00E55823"/>
    <w:rsid w:val="00E55AA1"/>
    <w:rsid w:val="00E56150"/>
    <w:rsid w:val="00E60E34"/>
    <w:rsid w:val="00E62E9D"/>
    <w:rsid w:val="00E63D76"/>
    <w:rsid w:val="00E72C21"/>
    <w:rsid w:val="00E7486E"/>
    <w:rsid w:val="00E7682C"/>
    <w:rsid w:val="00E77E69"/>
    <w:rsid w:val="00E83095"/>
    <w:rsid w:val="00E83B7F"/>
    <w:rsid w:val="00E83FFC"/>
    <w:rsid w:val="00E8407B"/>
    <w:rsid w:val="00E85AB1"/>
    <w:rsid w:val="00E94FF5"/>
    <w:rsid w:val="00EA23B9"/>
    <w:rsid w:val="00EA7A29"/>
    <w:rsid w:val="00EB0639"/>
    <w:rsid w:val="00EB08E2"/>
    <w:rsid w:val="00EB111C"/>
    <w:rsid w:val="00EB2703"/>
    <w:rsid w:val="00EB37D8"/>
    <w:rsid w:val="00EB487E"/>
    <w:rsid w:val="00EB49D9"/>
    <w:rsid w:val="00EC3D0E"/>
    <w:rsid w:val="00EC54E3"/>
    <w:rsid w:val="00ED00D9"/>
    <w:rsid w:val="00ED45B4"/>
    <w:rsid w:val="00ED5CF0"/>
    <w:rsid w:val="00ED743E"/>
    <w:rsid w:val="00ED75C6"/>
    <w:rsid w:val="00EE0893"/>
    <w:rsid w:val="00EE09CF"/>
    <w:rsid w:val="00EE1308"/>
    <w:rsid w:val="00EE1819"/>
    <w:rsid w:val="00EE202E"/>
    <w:rsid w:val="00EE266A"/>
    <w:rsid w:val="00EE346B"/>
    <w:rsid w:val="00EE74E5"/>
    <w:rsid w:val="00EF0064"/>
    <w:rsid w:val="00EF074D"/>
    <w:rsid w:val="00EF0A00"/>
    <w:rsid w:val="00EF4025"/>
    <w:rsid w:val="00EF58A3"/>
    <w:rsid w:val="00EF637C"/>
    <w:rsid w:val="00F00D77"/>
    <w:rsid w:val="00F01584"/>
    <w:rsid w:val="00F064B4"/>
    <w:rsid w:val="00F11815"/>
    <w:rsid w:val="00F11DD0"/>
    <w:rsid w:val="00F11FA2"/>
    <w:rsid w:val="00F126F3"/>
    <w:rsid w:val="00F14B68"/>
    <w:rsid w:val="00F1516D"/>
    <w:rsid w:val="00F15A63"/>
    <w:rsid w:val="00F15E36"/>
    <w:rsid w:val="00F162BA"/>
    <w:rsid w:val="00F21430"/>
    <w:rsid w:val="00F22325"/>
    <w:rsid w:val="00F23E21"/>
    <w:rsid w:val="00F2458F"/>
    <w:rsid w:val="00F253A1"/>
    <w:rsid w:val="00F33CFB"/>
    <w:rsid w:val="00F33FCF"/>
    <w:rsid w:val="00F3436F"/>
    <w:rsid w:val="00F404B3"/>
    <w:rsid w:val="00F40F40"/>
    <w:rsid w:val="00F41B83"/>
    <w:rsid w:val="00F42C5A"/>
    <w:rsid w:val="00F448B2"/>
    <w:rsid w:val="00F44C57"/>
    <w:rsid w:val="00F45A0A"/>
    <w:rsid w:val="00F46E75"/>
    <w:rsid w:val="00F5266C"/>
    <w:rsid w:val="00F52B18"/>
    <w:rsid w:val="00F5386C"/>
    <w:rsid w:val="00F54350"/>
    <w:rsid w:val="00F551CB"/>
    <w:rsid w:val="00F56080"/>
    <w:rsid w:val="00F57E23"/>
    <w:rsid w:val="00F57EAD"/>
    <w:rsid w:val="00F60C0B"/>
    <w:rsid w:val="00F61538"/>
    <w:rsid w:val="00F65CE2"/>
    <w:rsid w:val="00F66213"/>
    <w:rsid w:val="00F709AD"/>
    <w:rsid w:val="00F70A98"/>
    <w:rsid w:val="00F70E62"/>
    <w:rsid w:val="00F71331"/>
    <w:rsid w:val="00F73E31"/>
    <w:rsid w:val="00F748DC"/>
    <w:rsid w:val="00F76FBC"/>
    <w:rsid w:val="00F80E31"/>
    <w:rsid w:val="00F81146"/>
    <w:rsid w:val="00F81DE9"/>
    <w:rsid w:val="00F83E9B"/>
    <w:rsid w:val="00F84E44"/>
    <w:rsid w:val="00F85870"/>
    <w:rsid w:val="00F903E1"/>
    <w:rsid w:val="00F90A3C"/>
    <w:rsid w:val="00F97D1A"/>
    <w:rsid w:val="00F97ED9"/>
    <w:rsid w:val="00FA0810"/>
    <w:rsid w:val="00FA28C7"/>
    <w:rsid w:val="00FA4C67"/>
    <w:rsid w:val="00FA58B1"/>
    <w:rsid w:val="00FA5A20"/>
    <w:rsid w:val="00FA5FF6"/>
    <w:rsid w:val="00FA614F"/>
    <w:rsid w:val="00FA72B9"/>
    <w:rsid w:val="00FB0639"/>
    <w:rsid w:val="00FB1F4F"/>
    <w:rsid w:val="00FB2312"/>
    <w:rsid w:val="00FB2829"/>
    <w:rsid w:val="00FB3A18"/>
    <w:rsid w:val="00FB43F4"/>
    <w:rsid w:val="00FB4520"/>
    <w:rsid w:val="00FB6301"/>
    <w:rsid w:val="00FB6308"/>
    <w:rsid w:val="00FC1C9B"/>
    <w:rsid w:val="00FC4074"/>
    <w:rsid w:val="00FC41E3"/>
    <w:rsid w:val="00FD10D8"/>
    <w:rsid w:val="00FD19E3"/>
    <w:rsid w:val="00FD3472"/>
    <w:rsid w:val="00FD569F"/>
    <w:rsid w:val="00FD796D"/>
    <w:rsid w:val="00FE0532"/>
    <w:rsid w:val="00FE2084"/>
    <w:rsid w:val="00FE3605"/>
    <w:rsid w:val="00FE45D1"/>
    <w:rsid w:val="00FE66BA"/>
    <w:rsid w:val="00FE69F4"/>
    <w:rsid w:val="00FE6A39"/>
    <w:rsid w:val="00FF29ED"/>
    <w:rsid w:val="00FF4CBE"/>
    <w:rsid w:val="00FF4D82"/>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AD8D3"/>
  <w15:chartTrackingRefBased/>
  <w15:docId w15:val="{EA2ED01E-FD75-447B-B902-99D1C385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uongnt"/>
    <w:qFormat/>
    <w:rsid w:val="00841CD1"/>
    <w:pPr>
      <w:spacing w:before="120" w:after="120" w:line="360" w:lineRule="exact"/>
      <w:ind w:firstLine="720"/>
      <w:jc w:val="both"/>
    </w:pPr>
    <w:rPr>
      <w:rFonts w:ascii="Times New Roman" w:eastAsia="Times New Roman" w:hAnsi="Times New Roman" w:cs="Times New Roman"/>
      <w:noProof/>
      <w:sz w:val="28"/>
      <w:szCs w:val="24"/>
      <w:lang w:val="vi-VN"/>
    </w:rPr>
  </w:style>
  <w:style w:type="paragraph" w:styleId="Heading1">
    <w:name w:val="heading 1"/>
    <w:basedOn w:val="Normal"/>
    <w:next w:val="Normal"/>
    <w:link w:val="Heading1Char"/>
    <w:uiPriority w:val="9"/>
    <w:qFormat/>
    <w:rsid w:val="00721A67"/>
    <w:pPr>
      <w:numPr>
        <w:numId w:val="5"/>
      </w:numPr>
      <w:spacing w:line="360" w:lineRule="atLeast"/>
      <w:outlineLvl w:val="0"/>
    </w:pPr>
    <w:rPr>
      <w:rFonts w:eastAsia="Calibri"/>
      <w:b/>
      <w:bCs/>
      <w:noProof w:val="0"/>
      <w:kern w:val="2"/>
      <w:szCs w:val="22"/>
      <w:lang w:val="en-US"/>
    </w:rPr>
  </w:style>
  <w:style w:type="paragraph" w:styleId="Heading2">
    <w:name w:val="heading 2"/>
    <w:basedOn w:val="Normal"/>
    <w:next w:val="Normal"/>
    <w:link w:val="Heading2Char"/>
    <w:uiPriority w:val="9"/>
    <w:unhideWhenUsed/>
    <w:qFormat/>
    <w:rsid w:val="00841CD1"/>
    <w:pPr>
      <w:keepNext/>
      <w:numPr>
        <w:numId w:val="1"/>
      </w:numPr>
      <w:outlineLvl w:val="1"/>
    </w:pPr>
    <w:rPr>
      <w:b/>
      <w:bCs/>
      <w:iCs/>
      <w:szCs w:val="28"/>
    </w:rPr>
  </w:style>
  <w:style w:type="paragraph" w:styleId="Heading3">
    <w:name w:val="heading 3"/>
    <w:basedOn w:val="Normal"/>
    <w:next w:val="Normal"/>
    <w:link w:val="Heading3Char"/>
    <w:uiPriority w:val="9"/>
    <w:semiHidden/>
    <w:unhideWhenUsed/>
    <w:qFormat/>
    <w:rsid w:val="003C780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CD1"/>
    <w:rPr>
      <w:rFonts w:ascii="Times New Roman" w:eastAsia="Times New Roman" w:hAnsi="Times New Roman" w:cs="Times New Roman"/>
      <w:b/>
      <w:bCs/>
      <w:iCs/>
      <w:noProof/>
      <w:sz w:val="28"/>
      <w:szCs w:val="28"/>
      <w:lang w:val="vi-VN"/>
    </w:rPr>
  </w:style>
  <w:style w:type="paragraph" w:styleId="BalloonText">
    <w:name w:val="Balloon Text"/>
    <w:basedOn w:val="Normal"/>
    <w:link w:val="BalloonTextChar"/>
    <w:uiPriority w:val="99"/>
    <w:semiHidden/>
    <w:unhideWhenUsed/>
    <w:rsid w:val="00841CD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D1"/>
    <w:rPr>
      <w:rFonts w:ascii="Segoe UI" w:eastAsia="Times New Roman" w:hAnsi="Segoe UI" w:cs="Segoe UI"/>
      <w:sz w:val="18"/>
      <w:szCs w:val="18"/>
    </w:rPr>
  </w:style>
  <w:style w:type="paragraph" w:styleId="ListParagraph">
    <w:name w:val="List Paragraph"/>
    <w:basedOn w:val="Normal"/>
    <w:uiPriority w:val="34"/>
    <w:qFormat/>
    <w:rsid w:val="00841CD1"/>
    <w:pPr>
      <w:ind w:left="720"/>
      <w:contextualSpacing/>
    </w:pPr>
  </w:style>
  <w:style w:type="character" w:styleId="CommentReference">
    <w:name w:val="annotation reference"/>
    <w:basedOn w:val="DefaultParagraphFont"/>
    <w:uiPriority w:val="99"/>
    <w:unhideWhenUsed/>
    <w:rsid w:val="00C35430"/>
    <w:rPr>
      <w:sz w:val="16"/>
      <w:szCs w:val="16"/>
    </w:rPr>
  </w:style>
  <w:style w:type="paragraph" w:styleId="CommentText">
    <w:name w:val="annotation text"/>
    <w:basedOn w:val="Normal"/>
    <w:link w:val="CommentTextChar"/>
    <w:uiPriority w:val="99"/>
    <w:unhideWhenUsed/>
    <w:rsid w:val="00C35430"/>
    <w:pPr>
      <w:spacing w:line="240" w:lineRule="auto"/>
    </w:pPr>
    <w:rPr>
      <w:sz w:val="20"/>
      <w:szCs w:val="20"/>
    </w:rPr>
  </w:style>
  <w:style w:type="character" w:customStyle="1" w:styleId="CommentTextChar">
    <w:name w:val="Comment Text Char"/>
    <w:basedOn w:val="DefaultParagraphFont"/>
    <w:link w:val="CommentText"/>
    <w:uiPriority w:val="99"/>
    <w:rsid w:val="00C354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430"/>
    <w:rPr>
      <w:b/>
      <w:bCs/>
    </w:rPr>
  </w:style>
  <w:style w:type="character" w:customStyle="1" w:styleId="CommentSubjectChar">
    <w:name w:val="Comment Subject Char"/>
    <w:basedOn w:val="CommentTextChar"/>
    <w:link w:val="CommentSubject"/>
    <w:uiPriority w:val="99"/>
    <w:semiHidden/>
    <w:rsid w:val="00C35430"/>
    <w:rPr>
      <w:rFonts w:ascii="Times New Roman" w:eastAsia="Times New Roman" w:hAnsi="Times New Roman" w:cs="Times New Roman"/>
      <w:b/>
      <w:bCs/>
      <w:sz w:val="20"/>
      <w:szCs w:val="20"/>
    </w:rPr>
  </w:style>
  <w:style w:type="paragraph" w:styleId="Revision">
    <w:name w:val="Revision"/>
    <w:hidden/>
    <w:uiPriority w:val="99"/>
    <w:semiHidden/>
    <w:rsid w:val="00011942"/>
    <w:pPr>
      <w:spacing w:after="0" w:line="240" w:lineRule="auto"/>
    </w:pPr>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EE130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130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E130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1308"/>
    <w:rPr>
      <w:rFonts w:ascii="Times New Roman" w:eastAsia="Times New Roman" w:hAnsi="Times New Roman" w:cs="Times New Roman"/>
      <w:sz w:val="28"/>
      <w:szCs w:val="24"/>
    </w:rPr>
  </w:style>
  <w:style w:type="character" w:customStyle="1" w:styleId="Vnbnnidung">
    <w:name w:val="Văn bản nội dung_"/>
    <w:link w:val="Vnbnnidung0"/>
    <w:uiPriority w:val="99"/>
    <w:locked/>
    <w:rsid w:val="00380C9C"/>
    <w:rPr>
      <w:sz w:val="26"/>
      <w:szCs w:val="26"/>
    </w:rPr>
  </w:style>
  <w:style w:type="paragraph" w:customStyle="1" w:styleId="Vnbnnidung0">
    <w:name w:val="Văn bản nội dung"/>
    <w:basedOn w:val="Normal"/>
    <w:link w:val="Vnbnnidung"/>
    <w:uiPriority w:val="99"/>
    <w:rsid w:val="00380C9C"/>
    <w:pPr>
      <w:widowControl w:val="0"/>
      <w:spacing w:before="0" w:line="286" w:lineRule="auto"/>
      <w:ind w:firstLine="400"/>
      <w:jc w:val="left"/>
    </w:pPr>
    <w:rPr>
      <w:rFonts w:asciiTheme="minorHAnsi" w:eastAsiaTheme="minorHAnsi" w:hAnsiTheme="minorHAnsi" w:cstheme="minorBidi"/>
      <w:sz w:val="26"/>
      <w:szCs w:val="26"/>
    </w:rPr>
  </w:style>
  <w:style w:type="paragraph" w:customStyle="1" w:styleId="Char">
    <w:name w:val="Char"/>
    <w:basedOn w:val="Normal"/>
    <w:autoRedefine/>
    <w:rsid w:val="00D37DE3"/>
    <w:pPr>
      <w:spacing w:before="0" w:after="160" w:line="240" w:lineRule="exact"/>
      <w:ind w:firstLine="0"/>
      <w:jc w:val="left"/>
    </w:pPr>
    <w:rPr>
      <w:rFonts w:ascii="Verdana" w:hAnsi="Verdana" w:cs="Verdana"/>
      <w:sz w:val="20"/>
      <w:szCs w:val="20"/>
    </w:rPr>
  </w:style>
  <w:style w:type="paragraph" w:customStyle="1" w:styleId="Char2">
    <w:name w:val="Char2"/>
    <w:basedOn w:val="Normal"/>
    <w:autoRedefine/>
    <w:rsid w:val="00477E92"/>
    <w:pPr>
      <w:spacing w:before="0" w:after="160" w:line="240" w:lineRule="exact"/>
      <w:ind w:firstLine="0"/>
      <w:jc w:val="left"/>
    </w:pPr>
    <w:rPr>
      <w:rFonts w:ascii="Verdana" w:hAnsi="Verdana" w:cs="Verdana"/>
      <w:sz w:val="20"/>
      <w:szCs w:val="20"/>
    </w:rPr>
  </w:style>
  <w:style w:type="paragraph" w:styleId="FootnoteText">
    <w:name w:val="footnote text"/>
    <w:basedOn w:val="Normal"/>
    <w:link w:val="FootnoteTextChar"/>
    <w:uiPriority w:val="99"/>
    <w:rsid w:val="00C13842"/>
    <w:pPr>
      <w:spacing w:before="0" w:after="0" w:line="240" w:lineRule="auto"/>
      <w:ind w:firstLine="0"/>
      <w:jc w:val="left"/>
    </w:pPr>
    <w:rPr>
      <w:rFonts w:ascii="Arial" w:hAnsi="Arial" w:cs="Arial"/>
      <w:sz w:val="20"/>
      <w:szCs w:val="20"/>
    </w:rPr>
  </w:style>
  <w:style w:type="character" w:customStyle="1" w:styleId="FootnoteTextChar">
    <w:name w:val="Footnote Text Char"/>
    <w:basedOn w:val="DefaultParagraphFont"/>
    <w:link w:val="FootnoteText"/>
    <w:uiPriority w:val="99"/>
    <w:rsid w:val="00C13842"/>
    <w:rPr>
      <w:rFonts w:ascii="Arial" w:eastAsia="Times New Roman" w:hAnsi="Arial" w:cs="Arial"/>
      <w:sz w:val="20"/>
      <w:szCs w:val="20"/>
    </w:rPr>
  </w:style>
  <w:style w:type="character" w:styleId="FootnoteReference">
    <w:name w:val="footnote reference"/>
    <w:uiPriority w:val="99"/>
    <w:rsid w:val="00C13842"/>
    <w:rPr>
      <w:vertAlign w:val="superscript"/>
    </w:rPr>
  </w:style>
  <w:style w:type="paragraph" w:customStyle="1" w:styleId="Char1">
    <w:name w:val="Char1"/>
    <w:basedOn w:val="Normal"/>
    <w:autoRedefine/>
    <w:rsid w:val="00350A14"/>
    <w:pPr>
      <w:spacing w:before="0" w:after="160" w:line="240" w:lineRule="exact"/>
      <w:ind w:firstLine="0"/>
      <w:jc w:val="left"/>
    </w:pPr>
    <w:rPr>
      <w:rFonts w:ascii="Verdana" w:hAnsi="Verdana" w:cs="Verdana"/>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uiPriority w:val="39"/>
    <w:rsid w:val="00647E99"/>
    <w:pPr>
      <w:spacing w:after="0" w:line="240" w:lineRule="auto"/>
    </w:pPr>
    <w:rPr>
      <w:rFonts w:ascii="Calibri" w:eastAsia="DengXian" w:hAnsi="Calibri" w:cs="Times New Roman"/>
      <w:sz w:val="20"/>
      <w:szCs w:val="20"/>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4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084D"/>
    <w:pPr>
      <w:spacing w:before="100" w:beforeAutospacing="1" w:after="100" w:afterAutospacing="1" w:line="240" w:lineRule="auto"/>
      <w:ind w:firstLine="0"/>
      <w:jc w:val="left"/>
    </w:pPr>
    <w:rPr>
      <w:sz w:val="24"/>
    </w:rPr>
  </w:style>
  <w:style w:type="character" w:styleId="Emphasis">
    <w:name w:val="Emphasis"/>
    <w:uiPriority w:val="20"/>
    <w:qFormat/>
    <w:rsid w:val="007B084D"/>
    <w:rPr>
      <w:i/>
      <w:iCs/>
    </w:rPr>
  </w:style>
  <w:style w:type="table" w:customStyle="1" w:styleId="nhudoancuoitrongcuonphimbuonNguoidadennhulagiacmoroiradichoanhbatngohttpnhatquanglanxlphpnet10">
    <w:name w:val="nhu doan cuoi trong cuon phim buon. Nguoi da den nhu la giac mo roi ra di cho anh bat ngo... http://nhatquanglan.xlphp.net/1"/>
    <w:basedOn w:val="TableNormal"/>
    <w:next w:val="TableGrid"/>
    <w:uiPriority w:val="39"/>
    <w:rsid w:val="00196E4B"/>
    <w:pPr>
      <w:spacing w:after="0" w:line="240" w:lineRule="auto"/>
    </w:pPr>
    <w:rPr>
      <w:rFonts w:ascii="Calibri" w:eastAsia="DengXian" w:hAnsi="Calibri" w:cs="Times New Roman"/>
      <w:sz w:val="20"/>
      <w:szCs w:val="20"/>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2A51"/>
    <w:rPr>
      <w:b/>
      <w:bCs/>
    </w:rPr>
  </w:style>
  <w:style w:type="paragraph" w:customStyle="1" w:styleId="Noidung">
    <w:name w:val="Noi_dung"/>
    <w:basedOn w:val="Normal"/>
    <w:link w:val="NoidungChar"/>
    <w:qFormat/>
    <w:rsid w:val="00830233"/>
    <w:pPr>
      <w:widowControl w:val="0"/>
      <w:spacing w:line="240" w:lineRule="auto"/>
      <w:outlineLvl w:val="1"/>
    </w:pPr>
    <w:rPr>
      <w:noProof w:val="0"/>
      <w:szCs w:val="28"/>
      <w:lang w:val="en-US"/>
    </w:rPr>
  </w:style>
  <w:style w:type="character" w:customStyle="1" w:styleId="NoidungChar">
    <w:name w:val="Noi_dung Char"/>
    <w:link w:val="Noidung"/>
    <w:rsid w:val="00830233"/>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721A67"/>
    <w:rPr>
      <w:rFonts w:ascii="Times New Roman" w:eastAsia="Calibri" w:hAnsi="Times New Roman" w:cs="Times New Roman"/>
      <w:b/>
      <w:bCs/>
      <w:kern w:val="2"/>
      <w:sz w:val="28"/>
    </w:rPr>
  </w:style>
  <w:style w:type="numbering" w:customStyle="1" w:styleId="NoList1">
    <w:name w:val="No List1"/>
    <w:next w:val="NoList"/>
    <w:uiPriority w:val="99"/>
    <w:semiHidden/>
    <w:unhideWhenUsed/>
    <w:rsid w:val="00721A67"/>
  </w:style>
  <w:style w:type="character" w:styleId="Hyperlink">
    <w:name w:val="Hyperlink"/>
    <w:uiPriority w:val="99"/>
    <w:rsid w:val="00721A67"/>
    <w:rPr>
      <w:color w:val="0066CC"/>
      <w:u w:val="single"/>
    </w:rPr>
  </w:style>
  <w:style w:type="character" w:customStyle="1" w:styleId="Ghichcuitrang">
    <w:name w:val="Ghi chú cuối trang_"/>
    <w:link w:val="Ghichcuitrang0"/>
    <w:uiPriority w:val="99"/>
    <w:rsid w:val="00721A67"/>
    <w:rPr>
      <w:rFonts w:ascii="Times New Roman" w:hAnsi="Times New Roman" w:cs="Times New Roman"/>
    </w:rPr>
  </w:style>
  <w:style w:type="character" w:customStyle="1" w:styleId="Tiu2">
    <w:name w:val="Tiêu đề #2_"/>
    <w:link w:val="Tiu20"/>
    <w:uiPriority w:val="99"/>
    <w:rsid w:val="00721A67"/>
    <w:rPr>
      <w:rFonts w:ascii="Times New Roman" w:hAnsi="Times New Roman" w:cs="Times New Roman"/>
      <w:b/>
      <w:bCs/>
      <w:sz w:val="26"/>
      <w:szCs w:val="26"/>
    </w:rPr>
  </w:style>
  <w:style w:type="character" w:customStyle="1" w:styleId="Vnbnnidung4">
    <w:name w:val="Văn bản nội dung (4)_"/>
    <w:link w:val="Vnbnnidung40"/>
    <w:uiPriority w:val="99"/>
    <w:rsid w:val="00721A67"/>
    <w:rPr>
      <w:rFonts w:ascii="Times New Roman" w:hAnsi="Times New Roman" w:cs="Times New Roman"/>
      <w:smallCaps/>
      <w:sz w:val="34"/>
      <w:szCs w:val="34"/>
    </w:rPr>
  </w:style>
  <w:style w:type="character" w:customStyle="1" w:styleId="Tiu1">
    <w:name w:val="Tiêu đề #1_"/>
    <w:link w:val="Tiu10"/>
    <w:uiPriority w:val="99"/>
    <w:rsid w:val="00721A67"/>
    <w:rPr>
      <w:rFonts w:ascii="Times New Roman" w:hAnsi="Times New Roman" w:cs="Times New Roman"/>
      <w:sz w:val="34"/>
      <w:szCs w:val="34"/>
    </w:rPr>
  </w:style>
  <w:style w:type="character" w:customStyle="1" w:styleId="Vnbnnidung5">
    <w:name w:val="Văn bản nội dung (5)_"/>
    <w:link w:val="Vnbnnidung50"/>
    <w:uiPriority w:val="99"/>
    <w:rsid w:val="00721A67"/>
    <w:rPr>
      <w:rFonts w:ascii="Times New Roman" w:hAnsi="Times New Roman" w:cs="Times New Roman"/>
      <w:sz w:val="20"/>
      <w:szCs w:val="20"/>
    </w:rPr>
  </w:style>
  <w:style w:type="character" w:customStyle="1" w:styleId="Chthchnh">
    <w:name w:val="Chú thích ảnh_"/>
    <w:link w:val="Chthchnh0"/>
    <w:uiPriority w:val="99"/>
    <w:rsid w:val="00721A67"/>
    <w:rPr>
      <w:rFonts w:ascii="Times New Roman" w:hAnsi="Times New Roman" w:cs="Times New Roman"/>
      <w:b/>
      <w:bCs/>
      <w:sz w:val="18"/>
      <w:szCs w:val="18"/>
    </w:rPr>
  </w:style>
  <w:style w:type="paragraph" w:customStyle="1" w:styleId="Ghichcuitrang0">
    <w:name w:val="Ghi chú cuối trang"/>
    <w:basedOn w:val="Normal"/>
    <w:link w:val="Ghichcuitrang"/>
    <w:uiPriority w:val="99"/>
    <w:rsid w:val="00721A67"/>
    <w:pPr>
      <w:widowControl w:val="0"/>
      <w:spacing w:before="0" w:after="0" w:line="271" w:lineRule="auto"/>
      <w:ind w:firstLine="0"/>
      <w:jc w:val="left"/>
    </w:pPr>
    <w:rPr>
      <w:rFonts w:eastAsiaTheme="minorHAnsi"/>
      <w:noProof w:val="0"/>
      <w:sz w:val="22"/>
      <w:szCs w:val="22"/>
      <w:lang w:val="en-US"/>
    </w:rPr>
  </w:style>
  <w:style w:type="paragraph" w:customStyle="1" w:styleId="Tiu20">
    <w:name w:val="Tiêu đề #2"/>
    <w:basedOn w:val="Normal"/>
    <w:link w:val="Tiu2"/>
    <w:uiPriority w:val="99"/>
    <w:rsid w:val="00721A67"/>
    <w:pPr>
      <w:widowControl w:val="0"/>
      <w:spacing w:before="0" w:after="200" w:line="254" w:lineRule="auto"/>
      <w:ind w:left="360" w:firstLine="560"/>
      <w:jc w:val="left"/>
      <w:outlineLvl w:val="1"/>
    </w:pPr>
    <w:rPr>
      <w:rFonts w:eastAsiaTheme="minorHAnsi"/>
      <w:b/>
      <w:bCs/>
      <w:noProof w:val="0"/>
      <w:sz w:val="26"/>
      <w:szCs w:val="26"/>
      <w:lang w:val="en-US"/>
    </w:rPr>
  </w:style>
  <w:style w:type="paragraph" w:customStyle="1" w:styleId="Vnbnnidung40">
    <w:name w:val="Văn bản nội dung (4)"/>
    <w:basedOn w:val="Normal"/>
    <w:link w:val="Vnbnnidung4"/>
    <w:uiPriority w:val="99"/>
    <w:rsid w:val="00721A67"/>
    <w:pPr>
      <w:widowControl w:val="0"/>
      <w:spacing w:before="0" w:after="240" w:line="211" w:lineRule="auto"/>
      <w:ind w:firstLine="0"/>
      <w:jc w:val="center"/>
    </w:pPr>
    <w:rPr>
      <w:rFonts w:eastAsiaTheme="minorHAnsi"/>
      <w:smallCaps/>
      <w:noProof w:val="0"/>
      <w:sz w:val="34"/>
      <w:szCs w:val="34"/>
      <w:lang w:val="en-US"/>
    </w:rPr>
  </w:style>
  <w:style w:type="paragraph" w:customStyle="1" w:styleId="Tiu10">
    <w:name w:val="Tiêu đề #1"/>
    <w:basedOn w:val="Normal"/>
    <w:link w:val="Tiu1"/>
    <w:uiPriority w:val="99"/>
    <w:rsid w:val="00721A67"/>
    <w:pPr>
      <w:widowControl w:val="0"/>
      <w:spacing w:before="0" w:line="190" w:lineRule="auto"/>
      <w:ind w:firstLine="0"/>
      <w:jc w:val="center"/>
      <w:outlineLvl w:val="0"/>
    </w:pPr>
    <w:rPr>
      <w:rFonts w:eastAsiaTheme="minorHAnsi"/>
      <w:noProof w:val="0"/>
      <w:sz w:val="34"/>
      <w:szCs w:val="34"/>
      <w:lang w:val="en-US"/>
    </w:rPr>
  </w:style>
  <w:style w:type="paragraph" w:customStyle="1" w:styleId="Vnbnnidung50">
    <w:name w:val="Văn bản nội dung (5)"/>
    <w:basedOn w:val="Normal"/>
    <w:link w:val="Vnbnnidung5"/>
    <w:uiPriority w:val="99"/>
    <w:rsid w:val="00721A67"/>
    <w:pPr>
      <w:widowControl w:val="0"/>
      <w:spacing w:before="0" w:after="0" w:line="240" w:lineRule="auto"/>
      <w:ind w:firstLine="0"/>
      <w:jc w:val="left"/>
    </w:pPr>
    <w:rPr>
      <w:rFonts w:eastAsiaTheme="minorHAnsi"/>
      <w:noProof w:val="0"/>
      <w:sz w:val="20"/>
      <w:szCs w:val="20"/>
      <w:lang w:val="en-US"/>
    </w:rPr>
  </w:style>
  <w:style w:type="paragraph" w:customStyle="1" w:styleId="Chthchnh0">
    <w:name w:val="Chú thích ảnh"/>
    <w:basedOn w:val="Normal"/>
    <w:link w:val="Chthchnh"/>
    <w:uiPriority w:val="99"/>
    <w:rsid w:val="00721A67"/>
    <w:pPr>
      <w:widowControl w:val="0"/>
      <w:spacing w:before="0" w:after="0" w:line="240" w:lineRule="auto"/>
      <w:ind w:firstLine="0"/>
      <w:jc w:val="left"/>
    </w:pPr>
    <w:rPr>
      <w:rFonts w:eastAsiaTheme="minorHAnsi"/>
      <w:b/>
      <w:bCs/>
      <w:noProof w:val="0"/>
      <w:sz w:val="18"/>
      <w:szCs w:val="18"/>
      <w:lang w:val="en-US"/>
    </w:r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39"/>
    <w:rsid w:val="00721A67"/>
    <w:pPr>
      <w:spacing w:after="0" w:line="240" w:lineRule="auto"/>
    </w:pPr>
    <w:rPr>
      <w:rFonts w:ascii="Calibri" w:eastAsia="DengXi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2"/>
    <w:next w:val="Normal"/>
    <w:link w:val="TitleChar"/>
    <w:uiPriority w:val="10"/>
    <w:qFormat/>
    <w:rsid w:val="00721A67"/>
    <w:pPr>
      <w:keepLines/>
      <w:widowControl w:val="0"/>
      <w:numPr>
        <w:numId w:val="0"/>
      </w:numPr>
      <w:spacing w:before="40" w:after="0" w:line="360" w:lineRule="atLeast"/>
      <w:jc w:val="center"/>
    </w:pPr>
    <w:rPr>
      <w:rFonts w:ascii="Times New Roman Bold" w:hAnsi="Times New Roman Bold"/>
      <w:bCs w:val="0"/>
      <w:iCs w:val="0"/>
      <w:noProof w:val="0"/>
      <w:kern w:val="28"/>
      <w:szCs w:val="56"/>
      <w:lang w:eastAsia="vi-VN"/>
    </w:rPr>
  </w:style>
  <w:style w:type="character" w:customStyle="1" w:styleId="TitleChar">
    <w:name w:val="Title Char"/>
    <w:basedOn w:val="DefaultParagraphFont"/>
    <w:link w:val="Title"/>
    <w:uiPriority w:val="10"/>
    <w:rsid w:val="00721A67"/>
    <w:rPr>
      <w:rFonts w:ascii="Times New Roman Bold" w:eastAsia="Times New Roman" w:hAnsi="Times New Roman Bold" w:cs="Times New Roman"/>
      <w:b/>
      <w:kern w:val="28"/>
      <w:sz w:val="28"/>
      <w:szCs w:val="56"/>
      <w:lang w:val="vi-VN" w:eastAsia="vi-VN"/>
    </w:rPr>
  </w:style>
  <w:style w:type="character" w:styleId="PlaceholderText">
    <w:name w:val="Placeholder Text"/>
    <w:basedOn w:val="DefaultParagraphFont"/>
    <w:uiPriority w:val="99"/>
    <w:semiHidden/>
    <w:rsid w:val="00721A67"/>
    <w:rPr>
      <w:color w:val="666666"/>
    </w:rPr>
  </w:style>
  <w:style w:type="paragraph" w:customStyle="1" w:styleId="Default">
    <w:name w:val="Default"/>
    <w:rsid w:val="00721A67"/>
    <w:pPr>
      <w:autoSpaceDE w:val="0"/>
      <w:autoSpaceDN w:val="0"/>
      <w:adjustRightInd w:val="0"/>
      <w:spacing w:after="0" w:line="240" w:lineRule="auto"/>
    </w:pPr>
    <w:rPr>
      <w:rFonts w:ascii="Times New Roman" w:eastAsia="DengXian" w:hAnsi="Times New Roman" w:cs="Times New Roman"/>
      <w:color w:val="000000"/>
      <w:sz w:val="24"/>
      <w:szCs w:val="24"/>
      <w:lang w:val="vi-VN" w:eastAsia="vi-VN"/>
    </w:rPr>
  </w:style>
  <w:style w:type="character" w:customStyle="1" w:styleId="Heading3Char">
    <w:name w:val="Heading 3 Char"/>
    <w:basedOn w:val="DefaultParagraphFont"/>
    <w:link w:val="Heading3"/>
    <w:uiPriority w:val="9"/>
    <w:semiHidden/>
    <w:rsid w:val="003C7808"/>
    <w:rPr>
      <w:rFonts w:asciiTheme="majorHAnsi" w:eastAsiaTheme="majorEastAsia" w:hAnsiTheme="majorHAnsi" w:cstheme="majorBidi"/>
      <w:noProof/>
      <w:color w:val="1F4D78" w:themeColor="accent1" w:themeShade="7F"/>
      <w:sz w:val="24"/>
      <w:szCs w:val="24"/>
      <w:lang w:val="vi-VN"/>
    </w:rPr>
  </w:style>
  <w:style w:type="paragraph" w:customStyle="1" w:styleId="1Normal">
    <w:name w:val="1Normal"/>
    <w:basedOn w:val="Normal"/>
    <w:link w:val="1NormalChar"/>
    <w:qFormat/>
    <w:rsid w:val="003C7808"/>
    <w:pPr>
      <w:widowControl w:val="0"/>
      <w:spacing w:before="60" w:after="60" w:line="264" w:lineRule="auto"/>
      <w:ind w:firstLine="567"/>
    </w:pPr>
    <w:rPr>
      <w:rFonts w:eastAsia="SimSun"/>
      <w:noProof w:val="0"/>
      <w:color w:val="000000"/>
      <w:szCs w:val="28"/>
      <w:shd w:val="clear" w:color="auto" w:fill="FFFFFF"/>
    </w:rPr>
  </w:style>
  <w:style w:type="character" w:customStyle="1" w:styleId="1NormalChar">
    <w:name w:val="1Normal Char"/>
    <w:link w:val="1Normal"/>
    <w:rsid w:val="003C7808"/>
    <w:rPr>
      <w:rFonts w:ascii="Times New Roman" w:eastAsia="SimSun" w:hAnsi="Times New Roman" w:cs="Times New Roman"/>
      <w:color w:val="000000"/>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05377">
      <w:bodyDiv w:val="1"/>
      <w:marLeft w:val="0"/>
      <w:marRight w:val="0"/>
      <w:marTop w:val="0"/>
      <w:marBottom w:val="0"/>
      <w:divBdr>
        <w:top w:val="none" w:sz="0" w:space="0" w:color="auto"/>
        <w:left w:val="none" w:sz="0" w:space="0" w:color="auto"/>
        <w:bottom w:val="none" w:sz="0" w:space="0" w:color="auto"/>
        <w:right w:val="none" w:sz="0" w:space="0" w:color="auto"/>
      </w:divBdr>
    </w:div>
    <w:div w:id="507604213">
      <w:bodyDiv w:val="1"/>
      <w:marLeft w:val="0"/>
      <w:marRight w:val="0"/>
      <w:marTop w:val="0"/>
      <w:marBottom w:val="0"/>
      <w:divBdr>
        <w:top w:val="none" w:sz="0" w:space="0" w:color="auto"/>
        <w:left w:val="none" w:sz="0" w:space="0" w:color="auto"/>
        <w:bottom w:val="none" w:sz="0" w:space="0" w:color="auto"/>
        <w:right w:val="none" w:sz="0" w:space="0" w:color="auto"/>
      </w:divBdr>
    </w:div>
    <w:div w:id="593442217">
      <w:bodyDiv w:val="1"/>
      <w:marLeft w:val="0"/>
      <w:marRight w:val="0"/>
      <w:marTop w:val="0"/>
      <w:marBottom w:val="0"/>
      <w:divBdr>
        <w:top w:val="none" w:sz="0" w:space="0" w:color="auto"/>
        <w:left w:val="none" w:sz="0" w:space="0" w:color="auto"/>
        <w:bottom w:val="none" w:sz="0" w:space="0" w:color="auto"/>
        <w:right w:val="none" w:sz="0" w:space="0" w:color="auto"/>
      </w:divBdr>
    </w:div>
    <w:div w:id="660352720">
      <w:bodyDiv w:val="1"/>
      <w:marLeft w:val="0"/>
      <w:marRight w:val="0"/>
      <w:marTop w:val="0"/>
      <w:marBottom w:val="0"/>
      <w:divBdr>
        <w:top w:val="none" w:sz="0" w:space="0" w:color="auto"/>
        <w:left w:val="none" w:sz="0" w:space="0" w:color="auto"/>
        <w:bottom w:val="none" w:sz="0" w:space="0" w:color="auto"/>
        <w:right w:val="none" w:sz="0" w:space="0" w:color="auto"/>
      </w:divBdr>
    </w:div>
    <w:div w:id="781417470">
      <w:bodyDiv w:val="1"/>
      <w:marLeft w:val="0"/>
      <w:marRight w:val="0"/>
      <w:marTop w:val="0"/>
      <w:marBottom w:val="0"/>
      <w:divBdr>
        <w:top w:val="none" w:sz="0" w:space="0" w:color="auto"/>
        <w:left w:val="none" w:sz="0" w:space="0" w:color="auto"/>
        <w:bottom w:val="none" w:sz="0" w:space="0" w:color="auto"/>
        <w:right w:val="none" w:sz="0" w:space="0" w:color="auto"/>
      </w:divBdr>
    </w:div>
    <w:div w:id="1267076218">
      <w:bodyDiv w:val="1"/>
      <w:marLeft w:val="0"/>
      <w:marRight w:val="0"/>
      <w:marTop w:val="0"/>
      <w:marBottom w:val="0"/>
      <w:divBdr>
        <w:top w:val="none" w:sz="0" w:space="0" w:color="auto"/>
        <w:left w:val="none" w:sz="0" w:space="0" w:color="auto"/>
        <w:bottom w:val="none" w:sz="0" w:space="0" w:color="auto"/>
        <w:right w:val="none" w:sz="0" w:space="0" w:color="auto"/>
      </w:divBdr>
    </w:div>
    <w:div w:id="1314218087">
      <w:bodyDiv w:val="1"/>
      <w:marLeft w:val="0"/>
      <w:marRight w:val="0"/>
      <w:marTop w:val="0"/>
      <w:marBottom w:val="0"/>
      <w:divBdr>
        <w:top w:val="none" w:sz="0" w:space="0" w:color="auto"/>
        <w:left w:val="none" w:sz="0" w:space="0" w:color="auto"/>
        <w:bottom w:val="none" w:sz="0" w:space="0" w:color="auto"/>
        <w:right w:val="none" w:sz="0" w:space="0" w:color="auto"/>
      </w:divBdr>
    </w:div>
    <w:div w:id="15119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1A6D-92A9-4F39-A84A-267AC3DE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8</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TTPT_NQM</dc:creator>
  <cp:keywords/>
  <dc:description/>
  <cp:lastModifiedBy>Trinh Tien Dung</cp:lastModifiedBy>
  <cp:revision>868</cp:revision>
  <cp:lastPrinted>2025-12-31T07:05:00Z</cp:lastPrinted>
  <dcterms:created xsi:type="dcterms:W3CDTF">2025-10-19T09:06:00Z</dcterms:created>
  <dcterms:modified xsi:type="dcterms:W3CDTF">2026-01-12T06:57:00Z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GrammarlyDocumentId">
    <vt:lpwstr>9a7d1481-9008-4604-98bf-6a80cbad47e9</vt:lpwstr>
  </property>
</Properties>
</file>